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304"/>
        <w:gridCol w:w="1126"/>
        <w:gridCol w:w="1304"/>
        <w:gridCol w:w="1530"/>
        <w:gridCol w:w="1170"/>
        <w:gridCol w:w="1936"/>
        <w:gridCol w:w="1350"/>
        <w:gridCol w:w="1121"/>
        <w:gridCol w:w="1149"/>
        <w:gridCol w:w="1150"/>
      </w:tblGrid>
      <w:tr w:rsidR="00DB6627" w:rsidRPr="00E01F1C" w14:paraId="513A7F28" w14:textId="77777777" w:rsidTr="00083748">
        <w:trPr>
          <w:trHeight w:val="317"/>
        </w:trPr>
        <w:tc>
          <w:tcPr>
            <w:tcW w:w="14395" w:type="dxa"/>
            <w:gridSpan w:val="11"/>
            <w:shd w:val="clear" w:color="auto" w:fill="2E74B5" w:themeFill="accent5" w:themeFillShade="BF"/>
            <w:vAlign w:val="center"/>
          </w:tcPr>
          <w:p w14:paraId="0E3CE56F" w14:textId="2773B21D" w:rsidR="00DB6627" w:rsidRPr="00733E73" w:rsidRDefault="00DB6627" w:rsidP="00B77FB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33E7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Tools to Know</w:t>
            </w:r>
          </w:p>
        </w:tc>
      </w:tr>
      <w:tr w:rsidR="00DB6627" w:rsidRPr="00E01F1C" w14:paraId="0C3110ED" w14:textId="77777777" w:rsidTr="00083748">
        <w:trPr>
          <w:trHeight w:val="288"/>
        </w:trPr>
        <w:tc>
          <w:tcPr>
            <w:tcW w:w="9625" w:type="dxa"/>
            <w:gridSpan w:val="7"/>
            <w:tcBorders>
              <w:right w:val="single" w:sz="24" w:space="0" w:color="A6A6A6" w:themeColor="background1" w:themeShade="A6"/>
            </w:tcBorders>
            <w:shd w:val="clear" w:color="auto" w:fill="2E74B5" w:themeFill="accent5" w:themeFillShade="BF"/>
            <w:vAlign w:val="center"/>
          </w:tcPr>
          <w:p w14:paraId="4C2D0556" w14:textId="77777777" w:rsidR="00DB6627" w:rsidRPr="00733E73" w:rsidRDefault="00DB6627" w:rsidP="00B77FB4">
            <w:pPr>
              <w:spacing w:after="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E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Reading Process: Thinking within the Text</w:t>
            </w:r>
          </w:p>
        </w:tc>
        <w:tc>
          <w:tcPr>
            <w:tcW w:w="4770" w:type="dxa"/>
            <w:gridSpan w:val="4"/>
            <w:tcBorders>
              <w:left w:val="single" w:sz="24" w:space="0" w:color="A6A6A6" w:themeColor="background1" w:themeShade="A6"/>
            </w:tcBorders>
            <w:shd w:val="clear" w:color="auto" w:fill="2E74B5" w:themeFill="accent5" w:themeFillShade="BF"/>
            <w:vAlign w:val="center"/>
          </w:tcPr>
          <w:p w14:paraId="76328BFB" w14:textId="77777777" w:rsidR="00DB6627" w:rsidRPr="00733E73" w:rsidRDefault="00DB6627" w:rsidP="00B77FB4">
            <w:pPr>
              <w:spacing w:after="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E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Comprehension: Thinking with the Text</w:t>
            </w:r>
          </w:p>
        </w:tc>
      </w:tr>
      <w:tr w:rsidR="003E3175" w:rsidRPr="00E01F1C" w14:paraId="2808158C" w14:textId="77777777" w:rsidTr="00083748">
        <w:trPr>
          <w:trHeight w:val="504"/>
        </w:trPr>
        <w:tc>
          <w:tcPr>
            <w:tcW w:w="1255" w:type="dxa"/>
            <w:shd w:val="clear" w:color="auto" w:fill="D9E2F3" w:themeFill="accent1" w:themeFillTint="33"/>
          </w:tcPr>
          <w:p w14:paraId="704388E2" w14:textId="2D8A9EBA" w:rsidR="003B10CA" w:rsidRPr="004E2B7C" w:rsidRDefault="003E3175" w:rsidP="003B10CA">
            <w:pPr>
              <w:pStyle w:val="SEs"/>
            </w:pPr>
            <w:r>
              <w:t>u</w:t>
            </w:r>
            <w:r w:rsidRPr="00E01F1C">
              <w:t xml:space="preserve">se appropriate fluency </w:t>
            </w:r>
            <w:r w:rsidRPr="002263EF">
              <w:t>when reading grade</w:t>
            </w:r>
            <w:r w:rsidR="003B10CA">
              <w:t>-</w:t>
            </w:r>
            <w:r w:rsidRPr="002263EF">
              <w:t>level text</w:t>
            </w:r>
          </w:p>
          <w:p w14:paraId="2551876D" w14:textId="2FD1754E" w:rsidR="003E3175" w:rsidRPr="004E2B7C" w:rsidRDefault="003E3175" w:rsidP="003E3175">
            <w:pPr>
              <w:pStyle w:val="SEs"/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14:paraId="2AEE17D5" w14:textId="0559FC1F" w:rsidR="003E3175" w:rsidRPr="004E2B7C" w:rsidRDefault="003E3175" w:rsidP="003E3175">
            <w:pPr>
              <w:pStyle w:val="SEs"/>
            </w:pPr>
            <w:r>
              <w:t>e</w:t>
            </w:r>
            <w:r w:rsidRPr="00E01F1C">
              <w:t>stablish purposes for reading assigned and self-selected texts</w:t>
            </w:r>
          </w:p>
        </w:tc>
        <w:tc>
          <w:tcPr>
            <w:tcW w:w="1126" w:type="dxa"/>
            <w:shd w:val="clear" w:color="auto" w:fill="D9E2F3" w:themeFill="accent1" w:themeFillTint="33"/>
          </w:tcPr>
          <w:p w14:paraId="24E4ED4D" w14:textId="3C34CB09" w:rsidR="003E3175" w:rsidRPr="004E2B7C" w:rsidRDefault="003E3175" w:rsidP="003E3175">
            <w:pPr>
              <w:pStyle w:val="SEs"/>
            </w:pPr>
            <w:r>
              <w:t>u</w:t>
            </w:r>
            <w:r w:rsidRPr="00E01F1C">
              <w:t xml:space="preserve">se context to determine word meaning </w:t>
            </w:r>
          </w:p>
        </w:tc>
        <w:tc>
          <w:tcPr>
            <w:tcW w:w="1304" w:type="dxa"/>
            <w:shd w:val="clear" w:color="auto" w:fill="D9E2F3" w:themeFill="accent1" w:themeFillTint="33"/>
          </w:tcPr>
          <w:p w14:paraId="04CCAF44" w14:textId="3710D17E" w:rsidR="003E3175" w:rsidRPr="004E2B7C" w:rsidRDefault="003E3175" w:rsidP="003E3175">
            <w:pPr>
              <w:pStyle w:val="SEs"/>
            </w:pPr>
            <w:r>
              <w:t>g</w:t>
            </w:r>
            <w:r w:rsidRPr="00E01F1C">
              <w:t xml:space="preserve">enerate </w:t>
            </w:r>
            <w:r w:rsidRPr="00733E73">
              <w:t>questions</w:t>
            </w:r>
            <w:r w:rsidRPr="00E01F1C">
              <w:t xml:space="preserve"> about text before, during and after reading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07819F99" w14:textId="3C9FCA8E" w:rsidR="003E3175" w:rsidRPr="004E2B7C" w:rsidRDefault="003E3175" w:rsidP="003E3175">
            <w:pPr>
              <w:pStyle w:val="SEs"/>
            </w:pPr>
            <w:r>
              <w:t>m</w:t>
            </w:r>
            <w:r w:rsidRPr="00E01F1C">
              <w:t xml:space="preserve">ake and confirm predictions using text features, characteristics of genre, and structure 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51630793" w14:textId="0141034B" w:rsidR="003E3175" w:rsidRPr="004E2B7C" w:rsidRDefault="003E3175" w:rsidP="003E3175">
            <w:pPr>
              <w:pStyle w:val="SEs"/>
            </w:pPr>
            <w:r>
              <w:t>c</w:t>
            </w:r>
            <w:r w:rsidRPr="00E01F1C">
              <w:t>reate mental images to deepen comprehension</w:t>
            </w:r>
          </w:p>
        </w:tc>
        <w:tc>
          <w:tcPr>
            <w:tcW w:w="1936" w:type="dxa"/>
            <w:tcBorders>
              <w:right w:val="single" w:sz="24" w:space="0" w:color="A6A6A6" w:themeColor="background1" w:themeShade="A6"/>
            </w:tcBorders>
            <w:shd w:val="clear" w:color="auto" w:fill="D9E2F3" w:themeFill="accent1" w:themeFillTint="33"/>
          </w:tcPr>
          <w:p w14:paraId="5F266413" w14:textId="7740C6F8" w:rsidR="003E3175" w:rsidRPr="004E2B7C" w:rsidRDefault="003E3175" w:rsidP="003E3175">
            <w:pPr>
              <w:pStyle w:val="SEs"/>
            </w:pPr>
            <w:r>
              <w:t>m</w:t>
            </w:r>
            <w:r w:rsidRPr="00E01F1C">
              <w:t>onitor and adjust comprehension such as re-reading, using background knowledge asking questions and checking for visual cues and annotating</w:t>
            </w:r>
          </w:p>
        </w:tc>
        <w:tc>
          <w:tcPr>
            <w:tcW w:w="1350" w:type="dxa"/>
            <w:tcBorders>
              <w:left w:val="single" w:sz="24" w:space="0" w:color="A6A6A6" w:themeColor="background1" w:themeShade="A6"/>
            </w:tcBorders>
            <w:shd w:val="clear" w:color="auto" w:fill="D9E2F3" w:themeFill="accent1" w:themeFillTint="33"/>
          </w:tcPr>
          <w:p w14:paraId="5EDA064A" w14:textId="77777777" w:rsidR="003E3175" w:rsidRPr="004E2B7C" w:rsidRDefault="003E3175" w:rsidP="003E3175">
            <w:pPr>
              <w:pStyle w:val="SEs"/>
            </w:pPr>
            <w:r w:rsidRPr="004E2B7C">
              <w:t>make connections to personal experiences, ideas in other texts, and society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6D303978" w14:textId="77777777" w:rsidR="003E3175" w:rsidRPr="004E2B7C" w:rsidRDefault="003E3175" w:rsidP="003E3175">
            <w:pPr>
              <w:pStyle w:val="SEs"/>
            </w:pPr>
            <w:r w:rsidRPr="004E2B7C">
              <w:t>make inferences and use evidence to support understanding</w:t>
            </w:r>
          </w:p>
        </w:tc>
        <w:tc>
          <w:tcPr>
            <w:tcW w:w="1149" w:type="dxa"/>
            <w:shd w:val="clear" w:color="auto" w:fill="D9E2F3" w:themeFill="accent1" w:themeFillTint="33"/>
          </w:tcPr>
          <w:p w14:paraId="6E19A2B5" w14:textId="77777777" w:rsidR="003E3175" w:rsidRPr="004E2B7C" w:rsidRDefault="003E3175" w:rsidP="003E3175">
            <w:pPr>
              <w:pStyle w:val="SEs"/>
            </w:pPr>
            <w:r w:rsidRPr="004E2B7C">
              <w:t>evaluate details to determine key ideas</w:t>
            </w:r>
          </w:p>
        </w:tc>
        <w:tc>
          <w:tcPr>
            <w:tcW w:w="1150" w:type="dxa"/>
            <w:shd w:val="clear" w:color="auto" w:fill="D9E2F3" w:themeFill="accent1" w:themeFillTint="33"/>
          </w:tcPr>
          <w:p w14:paraId="6883EC2B" w14:textId="77777777" w:rsidR="003E3175" w:rsidRPr="004E2B7C" w:rsidRDefault="003E3175" w:rsidP="003E3175">
            <w:pPr>
              <w:pStyle w:val="SEs"/>
            </w:pPr>
            <w:r w:rsidRPr="004E2B7C">
              <w:t>synthesize information to create new understanding</w:t>
            </w:r>
          </w:p>
        </w:tc>
      </w:tr>
    </w:tbl>
    <w:p w14:paraId="51D9090C" w14:textId="77777777" w:rsidR="00DB6627" w:rsidRPr="004E2B7C" w:rsidRDefault="00DB6627" w:rsidP="004E2B7C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3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540"/>
        <w:gridCol w:w="378"/>
        <w:gridCol w:w="1640"/>
        <w:gridCol w:w="1640"/>
        <w:gridCol w:w="1640"/>
        <w:gridCol w:w="1641"/>
        <w:gridCol w:w="1640"/>
        <w:gridCol w:w="1640"/>
        <w:gridCol w:w="1640"/>
        <w:gridCol w:w="1641"/>
      </w:tblGrid>
      <w:tr w:rsidR="00B70674" w:rsidRPr="00E01F1C" w14:paraId="6CBEBA7A" w14:textId="77777777" w:rsidTr="00083748">
        <w:trPr>
          <w:trHeight w:val="317"/>
        </w:trPr>
        <w:tc>
          <w:tcPr>
            <w:tcW w:w="14395" w:type="dxa"/>
            <w:gridSpan w:val="11"/>
            <w:shd w:val="clear" w:color="auto" w:fill="2E74B5" w:themeFill="accent5" w:themeFillShade="BF"/>
          </w:tcPr>
          <w:p w14:paraId="7937CCF5" w14:textId="1D0006DD" w:rsidR="00B70674" w:rsidRPr="00733E73" w:rsidRDefault="00B70674" w:rsidP="00733E7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33E7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Ways to Show: Thinking About the Meaning </w:t>
            </w:r>
          </w:p>
        </w:tc>
      </w:tr>
      <w:tr w:rsidR="00B70674" w:rsidRPr="00E01F1C" w14:paraId="5379C788" w14:textId="77777777" w:rsidTr="00083748">
        <w:trPr>
          <w:trHeight w:val="259"/>
        </w:trPr>
        <w:tc>
          <w:tcPr>
            <w:tcW w:w="1273" w:type="dxa"/>
            <w:gridSpan w:val="3"/>
            <w:shd w:val="clear" w:color="auto" w:fill="D9D9D9" w:themeFill="background1" w:themeFillShade="D9"/>
            <w:vAlign w:val="center"/>
          </w:tcPr>
          <w:p w14:paraId="6C04D4AD" w14:textId="77777777" w:rsidR="00B70674" w:rsidRPr="0087162A" w:rsidRDefault="00B70674" w:rsidP="00733E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Focu</w:t>
            </w:r>
            <w:r w:rsidRPr="00311C55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87162A">
              <w:rPr>
                <w:rFonts w:cstheme="minorHAnsi"/>
                <w:sz w:val="18"/>
                <w:szCs w:val="18"/>
              </w:rPr>
              <w:t>/</w:t>
            </w:r>
            <w:r w:rsidRPr="0087162A">
              <w:rPr>
                <w:rFonts w:cstheme="minorHAnsi"/>
                <w:b/>
                <w:bCs/>
                <w:sz w:val="18"/>
                <w:szCs w:val="18"/>
              </w:rPr>
              <w:t>Genre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105FE284" w14:textId="77777777" w:rsidR="00B70674" w:rsidRPr="0087162A" w:rsidRDefault="00B70674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3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4981AA8F" w14:textId="77777777" w:rsidR="00B70674" w:rsidRPr="0087162A" w:rsidRDefault="00B70674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4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0E790A2B" w14:textId="77777777" w:rsidR="00B70674" w:rsidRPr="0087162A" w:rsidRDefault="00B70674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5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5487BB68" w14:textId="77777777" w:rsidR="00B70674" w:rsidRPr="0087162A" w:rsidRDefault="00B70674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6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762D6FED" w14:textId="77777777" w:rsidR="00B70674" w:rsidRPr="0087162A" w:rsidRDefault="00B70674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7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71127AEA" w14:textId="062CED2D" w:rsidR="00B70674" w:rsidRPr="0087162A" w:rsidRDefault="00B70674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8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37DD8CBD" w14:textId="5BE9AA1C" w:rsidR="00B70674" w:rsidRPr="0087162A" w:rsidRDefault="00B70674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English I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482BCD8F" w14:textId="60A96D77" w:rsidR="00B70674" w:rsidRPr="0087162A" w:rsidRDefault="00B70674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English II</w:t>
            </w:r>
          </w:p>
        </w:tc>
      </w:tr>
      <w:tr w:rsidR="00B70674" w:rsidRPr="00E01F1C" w14:paraId="3096CD49" w14:textId="77777777" w:rsidTr="00083748">
        <w:trPr>
          <w:cantSplit/>
          <w:trHeight w:val="1134"/>
        </w:trPr>
        <w:tc>
          <w:tcPr>
            <w:tcW w:w="355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13947A2" w14:textId="4754EF48" w:rsidR="00B70674" w:rsidRPr="00E01F1C" w:rsidRDefault="00B70674" w:rsidP="00733E73">
            <w:pPr>
              <w:spacing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1F1C">
              <w:rPr>
                <w:rFonts w:cstheme="minorHAnsi"/>
                <w:b/>
                <w:bCs/>
                <w:sz w:val="18"/>
                <w:szCs w:val="18"/>
              </w:rPr>
              <w:t>Genre Characteristics</w:t>
            </w:r>
          </w:p>
        </w:tc>
        <w:tc>
          <w:tcPr>
            <w:tcW w:w="540" w:type="dxa"/>
            <w:textDirection w:val="btLr"/>
            <w:vAlign w:val="center"/>
          </w:tcPr>
          <w:p w14:paraId="1D7E01CD" w14:textId="77777777" w:rsidR="00B70674" w:rsidRPr="00254EF2" w:rsidRDefault="00B70674" w:rsidP="00733E7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4EF2">
              <w:rPr>
                <w:rFonts w:cstheme="minorHAnsi"/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378" w:type="dxa"/>
            <w:textDirection w:val="btLr"/>
            <w:vAlign w:val="center"/>
          </w:tcPr>
          <w:p w14:paraId="0617C7D4" w14:textId="77777777" w:rsidR="00B70674" w:rsidRPr="00254EF2" w:rsidRDefault="00B70674" w:rsidP="00733E7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4EF2">
              <w:rPr>
                <w:rFonts w:cstheme="minorHAnsi"/>
                <w:b/>
                <w:bCs/>
                <w:sz w:val="16"/>
                <w:szCs w:val="16"/>
              </w:rPr>
              <w:t>Fiction</w:t>
            </w:r>
          </w:p>
        </w:tc>
        <w:tc>
          <w:tcPr>
            <w:tcW w:w="1640" w:type="dxa"/>
            <w:tcMar>
              <w:left w:w="115" w:type="dxa"/>
              <w:right w:w="43" w:type="dxa"/>
            </w:tcMar>
          </w:tcPr>
          <w:p w14:paraId="5959C5E3" w14:textId="2DC05E07" w:rsidR="00DF78AE" w:rsidRPr="00E01F1C" w:rsidRDefault="00B70674" w:rsidP="003E3175">
            <w:pPr>
              <w:pStyle w:val="SEs"/>
            </w:pPr>
            <w:r w:rsidRPr="00E01F1C">
              <w:t>3.9(A) demonstrate knowledge of distinguishing characteristics of well‐known children's literature such as folk</w:t>
            </w:r>
            <w:r w:rsidR="00336DAA">
              <w:t>-</w:t>
            </w:r>
            <w:r w:rsidRPr="00E01F1C">
              <w:t xml:space="preserve"> tales, fables, fairy tales, legends, and myths</w:t>
            </w:r>
          </w:p>
        </w:tc>
        <w:tc>
          <w:tcPr>
            <w:tcW w:w="1640" w:type="dxa"/>
            <w:tcMar>
              <w:left w:w="115" w:type="dxa"/>
              <w:right w:w="43" w:type="dxa"/>
            </w:tcMar>
          </w:tcPr>
          <w:p w14:paraId="6409864E" w14:textId="5658B64E" w:rsidR="00B70674" w:rsidRPr="00E01F1C" w:rsidRDefault="00B70674" w:rsidP="00733E73">
            <w:pPr>
              <w:pStyle w:val="SEs"/>
            </w:pPr>
            <w:r w:rsidRPr="00E01F1C">
              <w:t>4.9(A) demonstrate knowledge of distinguishing characteristics of well‐known children's literature such as folk</w:t>
            </w:r>
            <w:r w:rsidR="00336DAA">
              <w:t>-</w:t>
            </w:r>
            <w:r w:rsidRPr="00E01F1C">
              <w:t>tales, fables, legends, myths, and tall tales</w:t>
            </w:r>
          </w:p>
        </w:tc>
        <w:tc>
          <w:tcPr>
            <w:tcW w:w="1640" w:type="dxa"/>
            <w:tcMar>
              <w:left w:w="115" w:type="dxa"/>
              <w:right w:w="43" w:type="dxa"/>
            </w:tcMar>
          </w:tcPr>
          <w:p w14:paraId="5C724D4E" w14:textId="2456B73D" w:rsidR="00B70674" w:rsidRPr="00E01F1C" w:rsidRDefault="00B70674" w:rsidP="00733E73">
            <w:pPr>
              <w:pStyle w:val="SEs"/>
            </w:pPr>
            <w:r w:rsidRPr="00E01F1C">
              <w:t>5.9(A) demonstrate knowledge of distinguishing characteristics of well‐known children's literature such as folk</w:t>
            </w:r>
            <w:r w:rsidR="00336DAA">
              <w:t>-</w:t>
            </w:r>
            <w:r w:rsidRPr="00E01F1C">
              <w:t xml:space="preserve">tales, fables, legends, myths, and tall tales  </w:t>
            </w:r>
          </w:p>
        </w:tc>
        <w:tc>
          <w:tcPr>
            <w:tcW w:w="1641" w:type="dxa"/>
          </w:tcPr>
          <w:p w14:paraId="280C838D" w14:textId="20F1850D" w:rsidR="00B70674" w:rsidRPr="00E01F1C" w:rsidRDefault="00336DAA" w:rsidP="00733E73">
            <w:pPr>
              <w:pStyle w:val="SEs"/>
            </w:pPr>
            <w:r w:rsidRPr="00336DAA">
              <w:t>6.8(A) demonstrate knowledge of literary genres such as realistic fiction, adventure stories, historical fiction, mysteries, humor, and myths</w:t>
            </w:r>
          </w:p>
        </w:tc>
        <w:tc>
          <w:tcPr>
            <w:tcW w:w="1640" w:type="dxa"/>
          </w:tcPr>
          <w:p w14:paraId="031F8660" w14:textId="77777777" w:rsidR="00B70674" w:rsidRPr="00E01F1C" w:rsidRDefault="00B70674" w:rsidP="00733E73">
            <w:pPr>
              <w:pStyle w:val="SEs"/>
            </w:pPr>
            <w:r w:rsidRPr="00E01F1C">
              <w:t xml:space="preserve">7.8(A) demonstrate knowledge of literary genres such as realistic fiction, adventure stories, historical fiction, mysteries, humor, myths, fantasy, and science fiction  </w:t>
            </w:r>
          </w:p>
        </w:tc>
        <w:tc>
          <w:tcPr>
            <w:tcW w:w="1640" w:type="dxa"/>
            <w:tcMar>
              <w:left w:w="115" w:type="dxa"/>
              <w:right w:w="29" w:type="dxa"/>
            </w:tcMar>
          </w:tcPr>
          <w:p w14:paraId="0E2F312E" w14:textId="25CE3194" w:rsidR="00B70674" w:rsidRPr="00E01F1C" w:rsidRDefault="00B70674" w:rsidP="00733E73">
            <w:pPr>
              <w:pStyle w:val="SEs"/>
            </w:pPr>
            <w:r w:rsidRPr="00E01F1C">
              <w:t>8.8(A) demonstrate knowledge of literary genres such as realistic fiction, adventure stories, historical fiction, mysteries, humor, fantasy, science fiction, and short stories</w:t>
            </w:r>
          </w:p>
        </w:tc>
        <w:tc>
          <w:tcPr>
            <w:tcW w:w="1640" w:type="dxa"/>
          </w:tcPr>
          <w:p w14:paraId="77256595" w14:textId="031725AC" w:rsidR="00B70674" w:rsidRPr="00E01F1C" w:rsidRDefault="00B70674" w:rsidP="00733E73">
            <w:pPr>
              <w:pStyle w:val="SEs"/>
            </w:pPr>
            <w:r w:rsidRPr="00E01F1C">
              <w:t>E1.7(A) read and respond to American,</w:t>
            </w:r>
            <w:r>
              <w:t xml:space="preserve"> </w:t>
            </w:r>
            <w:r w:rsidRPr="00E01F1C">
              <w:t>British, and world Literature</w:t>
            </w:r>
          </w:p>
        </w:tc>
        <w:tc>
          <w:tcPr>
            <w:tcW w:w="1641" w:type="dxa"/>
          </w:tcPr>
          <w:p w14:paraId="2F7B847F" w14:textId="631C928A" w:rsidR="00B70674" w:rsidRPr="00E01F1C" w:rsidRDefault="00B70674" w:rsidP="00733E73">
            <w:pPr>
              <w:pStyle w:val="SEs"/>
            </w:pPr>
            <w:r w:rsidRPr="00E01F1C">
              <w:t>E2.7(A) read and analyze world literature</w:t>
            </w:r>
            <w:r>
              <w:t xml:space="preserve"> </w:t>
            </w:r>
            <w:r w:rsidRPr="00E01F1C">
              <w:t>across literary periods</w:t>
            </w:r>
          </w:p>
        </w:tc>
      </w:tr>
      <w:tr w:rsidR="00B70674" w:rsidRPr="00E01F1C" w14:paraId="3B024AC9" w14:textId="77777777" w:rsidTr="00083748">
        <w:trPr>
          <w:cantSplit/>
          <w:trHeight w:val="1869"/>
        </w:trPr>
        <w:tc>
          <w:tcPr>
            <w:tcW w:w="355" w:type="dxa"/>
            <w:vMerge/>
            <w:shd w:val="clear" w:color="auto" w:fill="D9D9D9" w:themeFill="background1" w:themeFillShade="D9"/>
            <w:textDirection w:val="btLr"/>
          </w:tcPr>
          <w:p w14:paraId="244E387F" w14:textId="77777777" w:rsidR="00B70674" w:rsidRPr="00E01F1C" w:rsidRDefault="00B70674" w:rsidP="00733E73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67DA24D8" w14:textId="77777777" w:rsidR="00B70674" w:rsidRPr="00254EF2" w:rsidRDefault="00B70674" w:rsidP="00733E7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4EF2">
              <w:rPr>
                <w:rFonts w:cstheme="minorHAnsi"/>
                <w:b/>
                <w:bCs/>
                <w:sz w:val="16"/>
                <w:szCs w:val="16"/>
              </w:rPr>
              <w:t>Structures/Features</w:t>
            </w:r>
          </w:p>
        </w:tc>
        <w:tc>
          <w:tcPr>
            <w:tcW w:w="378" w:type="dxa"/>
            <w:textDirection w:val="btLr"/>
            <w:vAlign w:val="center"/>
          </w:tcPr>
          <w:p w14:paraId="36C461F7" w14:textId="77777777" w:rsidR="00B70674" w:rsidRPr="00254EF2" w:rsidRDefault="00B70674" w:rsidP="00733E7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4EF2">
              <w:rPr>
                <w:rFonts w:cstheme="minorHAnsi"/>
                <w:b/>
                <w:bCs/>
                <w:sz w:val="16"/>
                <w:szCs w:val="16"/>
              </w:rPr>
              <w:t>Informational</w:t>
            </w:r>
          </w:p>
        </w:tc>
        <w:tc>
          <w:tcPr>
            <w:tcW w:w="1640" w:type="dxa"/>
          </w:tcPr>
          <w:p w14:paraId="26EEFEFF" w14:textId="0CDB961B" w:rsidR="00B70674" w:rsidRPr="00E01F1C" w:rsidRDefault="00B70674" w:rsidP="00733E73">
            <w:pPr>
              <w:pStyle w:val="SEs"/>
            </w:pPr>
            <w:r w:rsidRPr="00E01F1C">
              <w:t>3.9(D) recognize characteristics and structures of informa</w:t>
            </w:r>
            <w:r w:rsidR="007B62B7">
              <w:softHyphen/>
            </w:r>
            <w:r w:rsidRPr="00E01F1C">
              <w:t xml:space="preserve">tional text, including: </w:t>
            </w:r>
          </w:p>
          <w:p w14:paraId="39B9544E" w14:textId="1026F1DE" w:rsidR="00DF78AE" w:rsidRPr="00E01F1C" w:rsidRDefault="00B70674" w:rsidP="003E3175">
            <w:pPr>
              <w:pStyle w:val="SEs"/>
            </w:pPr>
            <w:r w:rsidRPr="00E01F1C">
              <w:t>(ii) features such as sections, tables, graphs, timelines, bullets, numbers, and bold and italicized font to support understanding</w:t>
            </w:r>
          </w:p>
        </w:tc>
        <w:tc>
          <w:tcPr>
            <w:tcW w:w="1640" w:type="dxa"/>
          </w:tcPr>
          <w:p w14:paraId="15E3FBBF" w14:textId="77777777" w:rsidR="00B70674" w:rsidRPr="00E01F1C" w:rsidRDefault="00B70674" w:rsidP="00733E73">
            <w:pPr>
              <w:pStyle w:val="SEs"/>
            </w:pPr>
            <w:r w:rsidRPr="00E01F1C">
              <w:t xml:space="preserve">4.9(D) recognize characteristics and structures of informational text, including: </w:t>
            </w:r>
          </w:p>
          <w:p w14:paraId="663D85D5" w14:textId="77777777" w:rsidR="00B70674" w:rsidRPr="00E01F1C" w:rsidRDefault="00B70674" w:rsidP="00733E73">
            <w:pPr>
              <w:pStyle w:val="SEs"/>
            </w:pPr>
            <w:r w:rsidRPr="00E01F1C">
              <w:t xml:space="preserve">(ii) features such as pronunciation guides and diagrams to support understanding  </w:t>
            </w:r>
          </w:p>
        </w:tc>
        <w:tc>
          <w:tcPr>
            <w:tcW w:w="1640" w:type="dxa"/>
          </w:tcPr>
          <w:p w14:paraId="6144261A" w14:textId="77777777" w:rsidR="00B70674" w:rsidRPr="00E01F1C" w:rsidRDefault="00B70674" w:rsidP="00733E73">
            <w:pPr>
              <w:pStyle w:val="SEs"/>
            </w:pPr>
            <w:r w:rsidRPr="00E01F1C">
              <w:t xml:space="preserve">5.9(D) recognize characteristics and structures of informational text, including: </w:t>
            </w:r>
          </w:p>
          <w:p w14:paraId="0E76989A" w14:textId="77777777" w:rsidR="00B70674" w:rsidRPr="00E01F1C" w:rsidRDefault="00B70674" w:rsidP="00733E73">
            <w:pPr>
              <w:pStyle w:val="SEs"/>
            </w:pPr>
            <w:r w:rsidRPr="00E01F1C">
              <w:t xml:space="preserve">(ii) features such as insets, timelines, and sidebars to support understanding  </w:t>
            </w:r>
          </w:p>
        </w:tc>
        <w:tc>
          <w:tcPr>
            <w:tcW w:w="1641" w:type="dxa"/>
          </w:tcPr>
          <w:p w14:paraId="3645B56A" w14:textId="093FEAEB" w:rsidR="00336DAA" w:rsidRDefault="00336DAA" w:rsidP="00336DAA">
            <w:pPr>
              <w:pStyle w:val="SEs"/>
            </w:pPr>
            <w:r>
              <w:t>6.8(D) analyze charac</w:t>
            </w:r>
            <w:r w:rsidR="00FD0CDE">
              <w:softHyphen/>
            </w:r>
            <w:r>
              <w:t>teristics and structural elements of informa</w:t>
            </w:r>
            <w:r w:rsidR="00FD0CDE">
              <w:softHyphen/>
            </w:r>
            <w:r>
              <w:t>tional text, including:</w:t>
            </w:r>
          </w:p>
          <w:p w14:paraId="1937D5AF" w14:textId="2B4D7A47" w:rsidR="00B70674" w:rsidRPr="00E01F1C" w:rsidRDefault="00336DAA" w:rsidP="00336DAA">
            <w:pPr>
              <w:pStyle w:val="SEs"/>
            </w:pPr>
            <w:r>
              <w:t>(ii) features such as introduction, foreword, preface, references, or acknowledgements to gain background information</w:t>
            </w:r>
          </w:p>
        </w:tc>
        <w:tc>
          <w:tcPr>
            <w:tcW w:w="1640" w:type="dxa"/>
          </w:tcPr>
          <w:p w14:paraId="0E0D54A6" w14:textId="77777777" w:rsidR="00B70674" w:rsidRPr="00E01F1C" w:rsidRDefault="00B70674" w:rsidP="00733E73">
            <w:pPr>
              <w:pStyle w:val="SEs"/>
            </w:pPr>
            <w:r w:rsidRPr="00E01F1C">
              <w:t xml:space="preserve">7.8(D) analyze characteristics and structural elements of informational text, including: </w:t>
            </w:r>
          </w:p>
          <w:p w14:paraId="30750F04" w14:textId="77777777" w:rsidR="00B70674" w:rsidRPr="00E01F1C" w:rsidRDefault="00B70674" w:rsidP="00733E73">
            <w:pPr>
              <w:pStyle w:val="SEs"/>
            </w:pPr>
            <w:r w:rsidRPr="00E01F1C">
              <w:t>(ii) features such as references or acknowledgements</w:t>
            </w:r>
          </w:p>
        </w:tc>
        <w:tc>
          <w:tcPr>
            <w:tcW w:w="1640" w:type="dxa"/>
          </w:tcPr>
          <w:p w14:paraId="7261A694" w14:textId="77777777" w:rsidR="00B70674" w:rsidRPr="00E01F1C" w:rsidRDefault="00B70674" w:rsidP="00733E73">
            <w:pPr>
              <w:pStyle w:val="SEs"/>
            </w:pPr>
            <w:r w:rsidRPr="00E01F1C">
              <w:t xml:space="preserve">8.8(D) analyze characteristics and structural elements of informational text, including: </w:t>
            </w:r>
          </w:p>
          <w:p w14:paraId="63C5EB0E" w14:textId="274078AC" w:rsidR="00B70674" w:rsidRPr="00E01F1C" w:rsidRDefault="00B70674" w:rsidP="00733E73">
            <w:pPr>
              <w:pStyle w:val="SEs"/>
            </w:pPr>
            <w:r w:rsidRPr="00E01F1C">
              <w:t>(ii) features such as footnotes, endnotes, and citations</w:t>
            </w:r>
          </w:p>
        </w:tc>
        <w:tc>
          <w:tcPr>
            <w:tcW w:w="1640" w:type="dxa"/>
          </w:tcPr>
          <w:p w14:paraId="3768AA3B" w14:textId="2A0CF42E" w:rsidR="00B70674" w:rsidRPr="00E01F1C" w:rsidRDefault="00B70674" w:rsidP="00733E73">
            <w:pPr>
              <w:pStyle w:val="SEs"/>
            </w:pPr>
            <w:r w:rsidRPr="00E01F1C">
              <w:t xml:space="preserve">E1.7(D) analyze characteristics and structural elements of informational text  </w:t>
            </w:r>
          </w:p>
        </w:tc>
        <w:tc>
          <w:tcPr>
            <w:tcW w:w="1641" w:type="dxa"/>
          </w:tcPr>
          <w:p w14:paraId="145C7BB3" w14:textId="5A2E9604" w:rsidR="00B70674" w:rsidRPr="00E01F1C" w:rsidRDefault="00B70674" w:rsidP="00733E73">
            <w:pPr>
              <w:pStyle w:val="SEs"/>
            </w:pPr>
            <w:r w:rsidRPr="00E01F1C">
              <w:t>E</w:t>
            </w:r>
            <w:r>
              <w:t>2</w:t>
            </w:r>
            <w:r w:rsidRPr="00E01F1C">
              <w:t xml:space="preserve">.7(D) analyze characteristics and structural elements of informational text  </w:t>
            </w:r>
          </w:p>
        </w:tc>
      </w:tr>
    </w:tbl>
    <w:p w14:paraId="4200F05E" w14:textId="77777777" w:rsidR="005F4E21" w:rsidRPr="00B67A3C" w:rsidRDefault="005F4E21" w:rsidP="00B67A3C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3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575"/>
        <w:gridCol w:w="346"/>
        <w:gridCol w:w="1640"/>
        <w:gridCol w:w="1640"/>
        <w:gridCol w:w="1640"/>
        <w:gridCol w:w="1640"/>
        <w:gridCol w:w="1640"/>
        <w:gridCol w:w="1640"/>
        <w:gridCol w:w="1640"/>
        <w:gridCol w:w="1640"/>
      </w:tblGrid>
      <w:tr w:rsidR="002B0C1C" w:rsidRPr="00416170" w14:paraId="0E8C294F" w14:textId="745AD50A" w:rsidTr="00733E73">
        <w:trPr>
          <w:trHeight w:val="317"/>
        </w:trPr>
        <w:tc>
          <w:tcPr>
            <w:tcW w:w="14395" w:type="dxa"/>
            <w:gridSpan w:val="11"/>
            <w:shd w:val="clear" w:color="auto" w:fill="2E74B5" w:themeFill="accent5" w:themeFillShade="BF"/>
          </w:tcPr>
          <w:p w14:paraId="5BABDA04" w14:textId="2514186A" w:rsidR="002B0C1C" w:rsidRPr="00733E73" w:rsidRDefault="002B0C1C" w:rsidP="00733E7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33E7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Ways to Show: Thinking About the Meaning </w:t>
            </w:r>
          </w:p>
        </w:tc>
      </w:tr>
      <w:tr w:rsidR="002B0C1C" w:rsidRPr="00E01F1C" w14:paraId="5F9B9367" w14:textId="6AD7AF2E" w:rsidTr="00733E73">
        <w:trPr>
          <w:trHeight w:val="259"/>
        </w:trPr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14:paraId="32196A02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Focu</w:t>
            </w:r>
            <w:r w:rsidRPr="00311C55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87162A">
              <w:rPr>
                <w:rFonts w:cstheme="minorHAnsi"/>
                <w:sz w:val="18"/>
                <w:szCs w:val="18"/>
              </w:rPr>
              <w:t>/</w:t>
            </w:r>
            <w:r w:rsidRPr="0087162A">
              <w:rPr>
                <w:rFonts w:cstheme="minorHAnsi"/>
                <w:b/>
                <w:bCs/>
                <w:sz w:val="18"/>
                <w:szCs w:val="18"/>
              </w:rPr>
              <w:t>Genre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14048BF2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3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0D7985C1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4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0A0CF17E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5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2D9920FA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6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6692E51E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7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2C6CA8FC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8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7AA8231A" w14:textId="2760A030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English I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6F686ED8" w14:textId="40EE27C1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English II</w:t>
            </w:r>
          </w:p>
        </w:tc>
      </w:tr>
      <w:tr w:rsidR="007A396B" w:rsidRPr="00E01F1C" w14:paraId="542B54E4" w14:textId="14714D7B" w:rsidTr="00733E73">
        <w:trPr>
          <w:cantSplit/>
          <w:trHeight w:val="720"/>
        </w:trPr>
        <w:tc>
          <w:tcPr>
            <w:tcW w:w="354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E72B7AC" w14:textId="77777777" w:rsidR="007A396B" w:rsidRPr="00E01F1C" w:rsidRDefault="007A396B" w:rsidP="00733E73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1F1C">
              <w:rPr>
                <w:rFonts w:cstheme="minorHAnsi"/>
                <w:b/>
                <w:bCs/>
                <w:sz w:val="18"/>
                <w:szCs w:val="18"/>
              </w:rPr>
              <w:t>Overall Meaning</w:t>
            </w:r>
          </w:p>
        </w:tc>
        <w:tc>
          <w:tcPr>
            <w:tcW w:w="57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1FD38D8" w14:textId="77777777" w:rsidR="007A396B" w:rsidRPr="00052E9C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2E9C">
              <w:rPr>
                <w:rFonts w:cstheme="minorHAnsi"/>
                <w:b/>
                <w:bCs/>
                <w:sz w:val="16"/>
                <w:szCs w:val="16"/>
              </w:rPr>
              <w:t>Purpose</w:t>
            </w:r>
          </w:p>
        </w:tc>
        <w:tc>
          <w:tcPr>
            <w:tcW w:w="346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A7A9DF2" w14:textId="77777777" w:rsidR="007A396B" w:rsidRPr="00812957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12957">
              <w:rPr>
                <w:rFonts w:cstheme="minorHAnsi"/>
                <w:b/>
                <w:bCs/>
                <w:sz w:val="16"/>
                <w:szCs w:val="16"/>
              </w:rPr>
              <w:t>Fiction</w:t>
            </w:r>
          </w:p>
        </w:tc>
        <w:tc>
          <w:tcPr>
            <w:tcW w:w="1640" w:type="dxa"/>
          </w:tcPr>
          <w:p w14:paraId="3D0A20D6" w14:textId="77777777" w:rsidR="007A396B" w:rsidRPr="00E01F1C" w:rsidRDefault="007A396B" w:rsidP="00733E73">
            <w:pPr>
              <w:pStyle w:val="SEs"/>
            </w:pPr>
            <w:r w:rsidRPr="00F5613F">
              <w:t xml:space="preserve">3.10(A) explain the author’s purpose and message within a text  </w:t>
            </w:r>
          </w:p>
        </w:tc>
        <w:tc>
          <w:tcPr>
            <w:tcW w:w="1640" w:type="dxa"/>
          </w:tcPr>
          <w:p w14:paraId="489A7600" w14:textId="77777777" w:rsidR="007A396B" w:rsidRPr="00E01F1C" w:rsidRDefault="007A396B" w:rsidP="00733E73">
            <w:pPr>
              <w:pStyle w:val="SEs"/>
            </w:pPr>
            <w:r w:rsidRPr="00F5613F">
              <w:t xml:space="preserve">4.10(A) explain the author’s purpose and message within a text  </w:t>
            </w:r>
          </w:p>
        </w:tc>
        <w:tc>
          <w:tcPr>
            <w:tcW w:w="1640" w:type="dxa"/>
          </w:tcPr>
          <w:p w14:paraId="68ADCA0B" w14:textId="77777777" w:rsidR="007A396B" w:rsidRPr="00E01F1C" w:rsidRDefault="007A396B" w:rsidP="00733E73">
            <w:pPr>
              <w:pStyle w:val="SEs"/>
            </w:pPr>
            <w:r w:rsidRPr="00F5613F">
              <w:t xml:space="preserve">5.10(A) explain the author’s purpose and message within a text </w:t>
            </w:r>
          </w:p>
        </w:tc>
        <w:tc>
          <w:tcPr>
            <w:tcW w:w="1640" w:type="dxa"/>
          </w:tcPr>
          <w:p w14:paraId="6E2D0559" w14:textId="77777777" w:rsidR="007A396B" w:rsidRPr="00E01F1C" w:rsidRDefault="007A396B" w:rsidP="00733E73">
            <w:pPr>
              <w:pStyle w:val="SEs"/>
            </w:pPr>
            <w:r w:rsidRPr="00F5613F">
              <w:t>6.9(A) explain the author’s purpose and message within a text</w:t>
            </w:r>
          </w:p>
        </w:tc>
        <w:tc>
          <w:tcPr>
            <w:tcW w:w="1640" w:type="dxa"/>
          </w:tcPr>
          <w:p w14:paraId="5033231D" w14:textId="77777777" w:rsidR="007A396B" w:rsidRPr="00E01F1C" w:rsidRDefault="007A396B" w:rsidP="00733E73">
            <w:pPr>
              <w:pStyle w:val="SEs"/>
            </w:pPr>
            <w:r w:rsidRPr="00F5613F">
              <w:t>7.9(A) explain the author’s purpose and message within a text</w:t>
            </w:r>
          </w:p>
        </w:tc>
        <w:tc>
          <w:tcPr>
            <w:tcW w:w="1640" w:type="dxa"/>
          </w:tcPr>
          <w:p w14:paraId="54D6EC12" w14:textId="77777777" w:rsidR="007A396B" w:rsidRPr="00E01F1C" w:rsidRDefault="007A396B" w:rsidP="00733E73">
            <w:pPr>
              <w:pStyle w:val="SEs"/>
            </w:pPr>
            <w:r w:rsidRPr="00F5613F">
              <w:t>8.9(A) explain the author’s purpose and message within a text</w:t>
            </w:r>
          </w:p>
        </w:tc>
        <w:tc>
          <w:tcPr>
            <w:tcW w:w="1640" w:type="dxa"/>
          </w:tcPr>
          <w:p w14:paraId="7DF94B4B" w14:textId="178538B9" w:rsidR="007A396B" w:rsidRPr="00F5613F" w:rsidRDefault="007A396B" w:rsidP="00733E73">
            <w:pPr>
              <w:pStyle w:val="SEs"/>
            </w:pPr>
            <w:r w:rsidRPr="0059066D">
              <w:t>E1</w:t>
            </w:r>
            <w:r>
              <w:t>.</w:t>
            </w:r>
            <w:r w:rsidRPr="0059066D">
              <w:t>8(A) analyze the author’s purpose, audience, and message within a text</w:t>
            </w:r>
          </w:p>
        </w:tc>
        <w:tc>
          <w:tcPr>
            <w:tcW w:w="1640" w:type="dxa"/>
          </w:tcPr>
          <w:p w14:paraId="59B628A5" w14:textId="6CDDD29E" w:rsidR="007A396B" w:rsidRPr="00F5613F" w:rsidRDefault="007A396B" w:rsidP="00733E73">
            <w:pPr>
              <w:pStyle w:val="SEs"/>
            </w:pPr>
            <w:r w:rsidRPr="0059066D">
              <w:t>E</w:t>
            </w:r>
            <w:r>
              <w:t>2.</w:t>
            </w:r>
            <w:r w:rsidRPr="0059066D">
              <w:t>8(A) analyze the author’s purpose, audience, and message within a text</w:t>
            </w:r>
          </w:p>
        </w:tc>
      </w:tr>
      <w:tr w:rsidR="007A396B" w:rsidRPr="00E01F1C" w14:paraId="5B2F1DA5" w14:textId="3C422E4A" w:rsidTr="00733E73">
        <w:trPr>
          <w:cantSplit/>
          <w:trHeight w:val="576"/>
        </w:trPr>
        <w:tc>
          <w:tcPr>
            <w:tcW w:w="354" w:type="dxa"/>
            <w:vMerge/>
            <w:shd w:val="clear" w:color="auto" w:fill="D9D9D9" w:themeFill="background1" w:themeFillShade="D9"/>
            <w:textDirection w:val="btLr"/>
          </w:tcPr>
          <w:p w14:paraId="1D648D51" w14:textId="77777777" w:rsidR="007A396B" w:rsidRPr="00E01F1C" w:rsidRDefault="007A396B" w:rsidP="00733E73">
            <w:pPr>
              <w:ind w:left="113" w:right="11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58E11C7" w14:textId="77777777" w:rsidR="007A396B" w:rsidRPr="00052E9C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2E9C">
              <w:rPr>
                <w:rFonts w:cstheme="minorHAnsi"/>
                <w:b/>
                <w:bCs/>
                <w:sz w:val="16"/>
                <w:szCs w:val="16"/>
              </w:rPr>
              <w:t>Theme</w:t>
            </w:r>
          </w:p>
        </w:tc>
        <w:tc>
          <w:tcPr>
            <w:tcW w:w="346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264CBF5C" w14:textId="77777777" w:rsidR="007A396B" w:rsidRPr="00812957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40" w:type="dxa"/>
          </w:tcPr>
          <w:p w14:paraId="6955EB82" w14:textId="77777777" w:rsidR="007A396B" w:rsidRPr="00E01F1C" w:rsidRDefault="007A396B" w:rsidP="00733E73">
            <w:pPr>
              <w:pStyle w:val="SEs"/>
            </w:pPr>
            <w:r w:rsidRPr="00F5613F">
              <w:t>3.8(A) infer the theme of a work,</w:t>
            </w:r>
            <w:r>
              <w:t xml:space="preserve"> </w:t>
            </w:r>
            <w:r w:rsidRPr="00F5613F">
              <w:t xml:space="preserve">distinguishing theme from topic  </w:t>
            </w:r>
          </w:p>
        </w:tc>
        <w:tc>
          <w:tcPr>
            <w:tcW w:w="1640" w:type="dxa"/>
          </w:tcPr>
          <w:p w14:paraId="2038D82F" w14:textId="77777777" w:rsidR="007A396B" w:rsidRPr="00E01F1C" w:rsidRDefault="007A396B" w:rsidP="00733E73">
            <w:pPr>
              <w:pStyle w:val="SEs"/>
            </w:pPr>
            <w:r w:rsidRPr="00F5613F">
              <w:t>4.8(A) infer basic themes supported by text evidence</w:t>
            </w:r>
          </w:p>
        </w:tc>
        <w:tc>
          <w:tcPr>
            <w:tcW w:w="1640" w:type="dxa"/>
          </w:tcPr>
          <w:p w14:paraId="3FCA4383" w14:textId="77777777" w:rsidR="007A396B" w:rsidRPr="00E01F1C" w:rsidRDefault="007A396B" w:rsidP="00733E73">
            <w:pPr>
              <w:pStyle w:val="SEs"/>
            </w:pPr>
            <w:r w:rsidRPr="00F5613F">
              <w:t xml:space="preserve">5.8(A) infer multiple themes within a text using text evidence  </w:t>
            </w:r>
          </w:p>
        </w:tc>
        <w:tc>
          <w:tcPr>
            <w:tcW w:w="1640" w:type="dxa"/>
          </w:tcPr>
          <w:p w14:paraId="4D8CDA85" w14:textId="77777777" w:rsidR="007A396B" w:rsidRPr="00E01F1C" w:rsidRDefault="007A396B" w:rsidP="00733E73">
            <w:pPr>
              <w:pStyle w:val="SEs"/>
            </w:pPr>
            <w:r w:rsidRPr="00F5613F">
              <w:t>6.7(A) infer multiple themes within and across texts using text evidence</w:t>
            </w:r>
          </w:p>
        </w:tc>
        <w:tc>
          <w:tcPr>
            <w:tcW w:w="1640" w:type="dxa"/>
          </w:tcPr>
          <w:p w14:paraId="2FA809AB" w14:textId="77777777" w:rsidR="007A396B" w:rsidRPr="00E01F1C" w:rsidRDefault="007A396B" w:rsidP="00733E73">
            <w:pPr>
              <w:pStyle w:val="SEs"/>
            </w:pPr>
            <w:r w:rsidRPr="00F5613F">
              <w:t>7.7(A) infer multiple themes within and across texts using text evidence</w:t>
            </w:r>
          </w:p>
        </w:tc>
        <w:tc>
          <w:tcPr>
            <w:tcW w:w="1640" w:type="dxa"/>
          </w:tcPr>
          <w:p w14:paraId="5C87A76E" w14:textId="77777777" w:rsidR="007A396B" w:rsidRPr="00E01F1C" w:rsidRDefault="007A396B" w:rsidP="00733E73">
            <w:pPr>
              <w:pStyle w:val="SEs"/>
            </w:pPr>
            <w:r w:rsidRPr="00F5613F">
              <w:t>8.7(A) analyze how themes are developed through the interaction of characters and events</w:t>
            </w:r>
          </w:p>
        </w:tc>
        <w:tc>
          <w:tcPr>
            <w:tcW w:w="1640" w:type="dxa"/>
          </w:tcPr>
          <w:p w14:paraId="7662B61B" w14:textId="0E93B557" w:rsidR="007A396B" w:rsidRPr="00F5613F" w:rsidRDefault="007A396B" w:rsidP="00733E73">
            <w:pPr>
              <w:pStyle w:val="SEs"/>
            </w:pPr>
            <w:r w:rsidRPr="00E969F2">
              <w:t>E</w:t>
            </w:r>
            <w:r>
              <w:t>1</w:t>
            </w:r>
            <w:r w:rsidRPr="00E969F2">
              <w:t>.6(A) analyze how themes are developed through characteri</w:t>
            </w:r>
            <w:r w:rsidR="007B62B7">
              <w:softHyphen/>
            </w:r>
            <w:r w:rsidRPr="00E969F2">
              <w:t>zation and plot in a variety of literary texts</w:t>
            </w:r>
          </w:p>
        </w:tc>
        <w:tc>
          <w:tcPr>
            <w:tcW w:w="1640" w:type="dxa"/>
          </w:tcPr>
          <w:p w14:paraId="51F69962" w14:textId="4E1D684B" w:rsidR="007A396B" w:rsidRPr="00F5613F" w:rsidRDefault="007A396B" w:rsidP="00733E73">
            <w:pPr>
              <w:pStyle w:val="SEs"/>
            </w:pPr>
            <w:r w:rsidRPr="00E969F2">
              <w:t>E</w:t>
            </w:r>
            <w:r>
              <w:t>2</w:t>
            </w:r>
            <w:r w:rsidRPr="00E969F2">
              <w:t>.6(A) analyze how themes are developed through characteri</w:t>
            </w:r>
            <w:r w:rsidR="007B62B7">
              <w:softHyphen/>
            </w:r>
            <w:r w:rsidRPr="00E969F2">
              <w:t>zation and plot in a variety of literary texts</w:t>
            </w:r>
          </w:p>
        </w:tc>
      </w:tr>
      <w:tr w:rsidR="007A396B" w:rsidRPr="00E01F1C" w14:paraId="599E1148" w14:textId="7C672FE5" w:rsidTr="00733E73">
        <w:trPr>
          <w:cantSplit/>
          <w:trHeight w:val="720"/>
        </w:trPr>
        <w:tc>
          <w:tcPr>
            <w:tcW w:w="354" w:type="dxa"/>
            <w:vMerge/>
            <w:shd w:val="clear" w:color="auto" w:fill="D9D9D9" w:themeFill="background1" w:themeFillShade="D9"/>
            <w:textDirection w:val="btLr"/>
          </w:tcPr>
          <w:p w14:paraId="3991385B" w14:textId="77777777" w:rsidR="007A396B" w:rsidRPr="00E01F1C" w:rsidRDefault="007A396B" w:rsidP="00733E73">
            <w:pPr>
              <w:ind w:left="113" w:right="11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32BC6BD" w14:textId="77777777" w:rsidR="007A396B" w:rsidRPr="00052E9C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2E9C">
              <w:rPr>
                <w:rFonts w:cstheme="minorHAnsi"/>
                <w:b/>
                <w:bCs/>
                <w:sz w:val="16"/>
                <w:szCs w:val="16"/>
              </w:rPr>
              <w:t>Purpose</w:t>
            </w:r>
          </w:p>
        </w:tc>
        <w:tc>
          <w:tcPr>
            <w:tcW w:w="346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117405AC" w14:textId="77777777" w:rsidR="007A396B" w:rsidRPr="00812957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12957">
              <w:rPr>
                <w:rFonts w:cstheme="minorHAnsi"/>
                <w:b/>
                <w:bCs/>
                <w:sz w:val="16"/>
                <w:szCs w:val="16"/>
              </w:rPr>
              <w:t>Informational</w:t>
            </w:r>
          </w:p>
        </w:tc>
        <w:tc>
          <w:tcPr>
            <w:tcW w:w="1640" w:type="dxa"/>
          </w:tcPr>
          <w:p w14:paraId="2B0A5620" w14:textId="77777777" w:rsidR="007A396B" w:rsidRPr="00E01F1C" w:rsidRDefault="007A396B" w:rsidP="00733E73">
            <w:pPr>
              <w:pStyle w:val="SEs"/>
            </w:pPr>
            <w:r w:rsidRPr="00F5613F">
              <w:t xml:space="preserve">3.10(A) explain the author’s purpose and message within a text   </w:t>
            </w:r>
          </w:p>
        </w:tc>
        <w:tc>
          <w:tcPr>
            <w:tcW w:w="1640" w:type="dxa"/>
          </w:tcPr>
          <w:p w14:paraId="4696DDC5" w14:textId="77777777" w:rsidR="007A396B" w:rsidRPr="00E01F1C" w:rsidRDefault="007A396B" w:rsidP="00733E73">
            <w:pPr>
              <w:pStyle w:val="SEs"/>
            </w:pPr>
            <w:r w:rsidRPr="00F5613F">
              <w:t>4.10(A) explain</w:t>
            </w:r>
            <w:r>
              <w:t xml:space="preserve"> </w:t>
            </w:r>
            <w:r w:rsidRPr="00F5613F">
              <w:t xml:space="preserve">the author’s purpose and message within a text  </w:t>
            </w:r>
          </w:p>
        </w:tc>
        <w:tc>
          <w:tcPr>
            <w:tcW w:w="1640" w:type="dxa"/>
          </w:tcPr>
          <w:p w14:paraId="24C6A7BC" w14:textId="77777777" w:rsidR="007A396B" w:rsidRPr="00E01F1C" w:rsidRDefault="007A396B" w:rsidP="00733E73">
            <w:pPr>
              <w:pStyle w:val="SEs"/>
            </w:pPr>
            <w:r w:rsidRPr="00F5613F">
              <w:t xml:space="preserve">5.10(A) explain the author’s purpose and message within a text   </w:t>
            </w:r>
          </w:p>
        </w:tc>
        <w:tc>
          <w:tcPr>
            <w:tcW w:w="1640" w:type="dxa"/>
          </w:tcPr>
          <w:p w14:paraId="741D909D" w14:textId="77777777" w:rsidR="007A396B" w:rsidRPr="00E01F1C" w:rsidRDefault="007A396B" w:rsidP="00733E73">
            <w:pPr>
              <w:pStyle w:val="SEs"/>
            </w:pPr>
            <w:r w:rsidRPr="00F5613F">
              <w:t>6.9(A) explain the author’s purpose and message within a text</w:t>
            </w:r>
          </w:p>
        </w:tc>
        <w:tc>
          <w:tcPr>
            <w:tcW w:w="1640" w:type="dxa"/>
          </w:tcPr>
          <w:p w14:paraId="2D41D584" w14:textId="77777777" w:rsidR="007A396B" w:rsidRPr="00E01F1C" w:rsidRDefault="007A396B" w:rsidP="00733E73">
            <w:pPr>
              <w:pStyle w:val="SEs"/>
            </w:pPr>
            <w:r w:rsidRPr="00F5613F">
              <w:t xml:space="preserve">7.9(A) explain the author’s purpose and message within a text </w:t>
            </w:r>
          </w:p>
        </w:tc>
        <w:tc>
          <w:tcPr>
            <w:tcW w:w="1640" w:type="dxa"/>
          </w:tcPr>
          <w:p w14:paraId="51A8F3CE" w14:textId="77777777" w:rsidR="007A396B" w:rsidRPr="00E01F1C" w:rsidRDefault="007A396B" w:rsidP="00733E73">
            <w:pPr>
              <w:pStyle w:val="SEs"/>
            </w:pPr>
            <w:r w:rsidRPr="00F5613F">
              <w:t xml:space="preserve">8.9(A) explain the author’s purpose and message within a text </w:t>
            </w:r>
          </w:p>
        </w:tc>
        <w:tc>
          <w:tcPr>
            <w:tcW w:w="1640" w:type="dxa"/>
          </w:tcPr>
          <w:p w14:paraId="12BDCB41" w14:textId="6DDA10BB" w:rsidR="007A396B" w:rsidRPr="00F5613F" w:rsidRDefault="007A396B" w:rsidP="00733E73">
            <w:pPr>
              <w:pStyle w:val="SEs"/>
            </w:pPr>
            <w:r w:rsidRPr="0059066D">
              <w:t>E1</w:t>
            </w:r>
            <w:r>
              <w:t>.</w:t>
            </w:r>
            <w:r w:rsidRPr="0059066D">
              <w:t>8(A) analyze the author’s purpose, audience, and message within a text</w:t>
            </w:r>
          </w:p>
        </w:tc>
        <w:tc>
          <w:tcPr>
            <w:tcW w:w="1640" w:type="dxa"/>
          </w:tcPr>
          <w:p w14:paraId="1DA56898" w14:textId="61C0C533" w:rsidR="007A396B" w:rsidRPr="00F5613F" w:rsidRDefault="007A396B" w:rsidP="00733E73">
            <w:pPr>
              <w:pStyle w:val="SEs"/>
            </w:pPr>
            <w:r w:rsidRPr="0059066D">
              <w:t>E</w:t>
            </w:r>
            <w:r>
              <w:t>2.</w:t>
            </w:r>
            <w:r w:rsidRPr="0059066D">
              <w:t>8(A) analyze the author’s purpose, audience, and message within a text</w:t>
            </w:r>
          </w:p>
        </w:tc>
      </w:tr>
      <w:tr w:rsidR="007A396B" w:rsidRPr="00E01F1C" w14:paraId="149DEB9C" w14:textId="6DAA4132" w:rsidTr="00A9093D">
        <w:trPr>
          <w:cantSplit/>
          <w:trHeight w:val="864"/>
        </w:trPr>
        <w:tc>
          <w:tcPr>
            <w:tcW w:w="354" w:type="dxa"/>
            <w:vMerge/>
            <w:shd w:val="clear" w:color="auto" w:fill="D9D9D9" w:themeFill="background1" w:themeFillShade="D9"/>
            <w:textDirection w:val="btLr"/>
          </w:tcPr>
          <w:p w14:paraId="2009E321" w14:textId="77777777" w:rsidR="007A396B" w:rsidRPr="00E01F1C" w:rsidRDefault="007A396B" w:rsidP="00733E73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65B3903" w14:textId="30E300B7" w:rsidR="007A396B" w:rsidRPr="00052E9C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2E9C">
              <w:rPr>
                <w:rFonts w:cstheme="minorHAnsi"/>
                <w:b/>
                <w:bCs/>
                <w:sz w:val="16"/>
                <w:szCs w:val="16"/>
              </w:rPr>
              <w:t xml:space="preserve">Controlling </w:t>
            </w:r>
            <w:r w:rsidRPr="003E3175">
              <w:rPr>
                <w:rFonts w:cstheme="minorHAnsi"/>
                <w:b/>
                <w:bCs/>
                <w:sz w:val="16"/>
                <w:szCs w:val="16"/>
              </w:rPr>
              <w:t>Idea/Thesis</w:t>
            </w:r>
          </w:p>
        </w:tc>
        <w:tc>
          <w:tcPr>
            <w:tcW w:w="346" w:type="dxa"/>
            <w:vMerge/>
            <w:textDirection w:val="btLr"/>
          </w:tcPr>
          <w:p w14:paraId="64A701A1" w14:textId="77777777" w:rsidR="007A396B" w:rsidRPr="00D50127" w:rsidRDefault="007A396B" w:rsidP="00733E73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0" w:type="dxa"/>
          </w:tcPr>
          <w:p w14:paraId="75F659A6" w14:textId="77777777" w:rsidR="007A396B" w:rsidRPr="00E01F1C" w:rsidRDefault="007A396B" w:rsidP="00733E73">
            <w:pPr>
              <w:pStyle w:val="SEs"/>
            </w:pPr>
            <w:r w:rsidRPr="00F5613F">
              <w:t xml:space="preserve">3.9(D) (i) [recognize] the central idea with supporting evidence  </w:t>
            </w:r>
          </w:p>
        </w:tc>
        <w:tc>
          <w:tcPr>
            <w:tcW w:w="1640" w:type="dxa"/>
          </w:tcPr>
          <w:p w14:paraId="06DA1F2F" w14:textId="77777777" w:rsidR="007A396B" w:rsidRPr="00E01F1C" w:rsidRDefault="007A396B" w:rsidP="00733E73">
            <w:pPr>
              <w:pStyle w:val="SEs"/>
            </w:pPr>
            <w:r w:rsidRPr="00F5613F">
              <w:t>4.9(D) (i) [recognize] the central idea with supporting evidence</w:t>
            </w:r>
          </w:p>
        </w:tc>
        <w:tc>
          <w:tcPr>
            <w:tcW w:w="1640" w:type="dxa"/>
          </w:tcPr>
          <w:p w14:paraId="78EAF482" w14:textId="77777777" w:rsidR="007A396B" w:rsidRPr="00E01F1C" w:rsidRDefault="007A396B" w:rsidP="00733E73">
            <w:pPr>
              <w:pStyle w:val="SEs"/>
            </w:pPr>
            <w:r w:rsidRPr="00F5613F">
              <w:t xml:space="preserve">5.9(D) (i) [recognize] the central idea with supporting evidence  </w:t>
            </w:r>
          </w:p>
        </w:tc>
        <w:tc>
          <w:tcPr>
            <w:tcW w:w="1640" w:type="dxa"/>
          </w:tcPr>
          <w:p w14:paraId="68B32665" w14:textId="77777777" w:rsidR="007A396B" w:rsidRPr="00E01F1C" w:rsidRDefault="007A396B" w:rsidP="00733E73">
            <w:pPr>
              <w:pStyle w:val="SEs"/>
            </w:pPr>
            <w:r w:rsidRPr="00F5613F">
              <w:t>6.8(D) (i) [analyze] the controlling idea or thesis with supporting evidence</w:t>
            </w:r>
          </w:p>
        </w:tc>
        <w:tc>
          <w:tcPr>
            <w:tcW w:w="1640" w:type="dxa"/>
          </w:tcPr>
          <w:p w14:paraId="3BD4E49B" w14:textId="77777777" w:rsidR="007A396B" w:rsidRPr="00E01F1C" w:rsidRDefault="007A396B" w:rsidP="00733E73">
            <w:pPr>
              <w:pStyle w:val="SEs"/>
            </w:pPr>
            <w:r w:rsidRPr="00F5613F">
              <w:t xml:space="preserve">7.8(D) (i) [analyze] the controlling idea or thesis with supporting evidence  </w:t>
            </w:r>
          </w:p>
        </w:tc>
        <w:tc>
          <w:tcPr>
            <w:tcW w:w="1640" w:type="dxa"/>
          </w:tcPr>
          <w:p w14:paraId="7152E812" w14:textId="77777777" w:rsidR="007A396B" w:rsidRPr="00E01F1C" w:rsidRDefault="007A396B" w:rsidP="00733E73">
            <w:pPr>
              <w:pStyle w:val="SEs"/>
            </w:pPr>
            <w:r w:rsidRPr="00F5613F">
              <w:t xml:space="preserve">8.8(D) (i) [analyze] the controlling idea or thesis with supporting evidence  </w:t>
            </w:r>
          </w:p>
        </w:tc>
        <w:tc>
          <w:tcPr>
            <w:tcW w:w="1640" w:type="dxa"/>
            <w:tcMar>
              <w:left w:w="115" w:type="dxa"/>
              <w:right w:w="14" w:type="dxa"/>
            </w:tcMar>
          </w:tcPr>
          <w:p w14:paraId="14F73077" w14:textId="3B5A2BB1" w:rsidR="007A396B" w:rsidRPr="00F5613F" w:rsidRDefault="007A396B" w:rsidP="00733E73">
            <w:pPr>
              <w:pStyle w:val="SEs"/>
            </w:pPr>
            <w:r w:rsidRPr="0059066D">
              <w:t>E1</w:t>
            </w:r>
            <w:r>
              <w:t>.</w:t>
            </w:r>
            <w:r w:rsidRPr="0059066D">
              <w:t>7(D) (i) clear thesis, relevant supporting evidence, pertinent examples, and conclusion</w:t>
            </w:r>
          </w:p>
        </w:tc>
        <w:tc>
          <w:tcPr>
            <w:tcW w:w="1640" w:type="dxa"/>
            <w:tcMar>
              <w:left w:w="115" w:type="dxa"/>
              <w:right w:w="14" w:type="dxa"/>
            </w:tcMar>
          </w:tcPr>
          <w:p w14:paraId="3793FAEC" w14:textId="0D4AE9F0" w:rsidR="007A396B" w:rsidRPr="00F5613F" w:rsidRDefault="007A396B" w:rsidP="00733E73">
            <w:pPr>
              <w:pStyle w:val="SEs"/>
            </w:pPr>
            <w:r w:rsidRPr="0059066D">
              <w:t>E</w:t>
            </w:r>
            <w:r>
              <w:t>2.</w:t>
            </w:r>
            <w:r w:rsidRPr="0059066D">
              <w:t>7(D) (i) clear thesis, relevant supporting evidence, pertinent examples, and conclusion</w:t>
            </w:r>
          </w:p>
        </w:tc>
      </w:tr>
      <w:tr w:rsidR="002B0C1C" w:rsidRPr="00733E73" w14:paraId="792E64FF" w14:textId="25C0D747" w:rsidTr="00733E73">
        <w:trPr>
          <w:trHeight w:val="317"/>
        </w:trPr>
        <w:tc>
          <w:tcPr>
            <w:tcW w:w="14395" w:type="dxa"/>
            <w:gridSpan w:val="11"/>
            <w:shd w:val="clear" w:color="auto" w:fill="2E74B5" w:themeFill="accent5" w:themeFillShade="BF"/>
          </w:tcPr>
          <w:p w14:paraId="720F975B" w14:textId="0EF962F7" w:rsidR="002B0C1C" w:rsidRPr="00733E73" w:rsidRDefault="002B0C1C" w:rsidP="001928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33E7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Ways to Show: Thinking About the Meaning </w:t>
            </w:r>
          </w:p>
        </w:tc>
      </w:tr>
      <w:tr w:rsidR="002B0C1C" w:rsidRPr="00E01F1C" w14:paraId="08410B6D" w14:textId="5B2E72B8" w:rsidTr="00733E73">
        <w:trPr>
          <w:trHeight w:val="259"/>
        </w:trPr>
        <w:tc>
          <w:tcPr>
            <w:tcW w:w="1277" w:type="dxa"/>
            <w:gridSpan w:val="3"/>
            <w:shd w:val="clear" w:color="auto" w:fill="D9D9D9" w:themeFill="background1" w:themeFillShade="D9"/>
            <w:vAlign w:val="center"/>
          </w:tcPr>
          <w:p w14:paraId="03E57FE7" w14:textId="77777777" w:rsidR="002B0C1C" w:rsidRPr="0087162A" w:rsidRDefault="002B0C1C" w:rsidP="00733E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Focu</w:t>
            </w:r>
            <w:r w:rsidRPr="00311C55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87162A">
              <w:rPr>
                <w:rFonts w:cstheme="minorHAnsi"/>
                <w:sz w:val="18"/>
                <w:szCs w:val="18"/>
              </w:rPr>
              <w:t>/</w:t>
            </w:r>
            <w:r w:rsidRPr="0087162A">
              <w:rPr>
                <w:rFonts w:cstheme="minorHAnsi"/>
                <w:b/>
                <w:bCs/>
                <w:sz w:val="18"/>
                <w:szCs w:val="18"/>
              </w:rPr>
              <w:t>Genre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16687EBD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3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41D2C684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4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4E169616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5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5388A58E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6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3C441114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7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1A4FF39A" w14:textId="77777777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8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5FBEB8C0" w14:textId="081DE123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English I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1FF3F601" w14:textId="7D52AAFE" w:rsidR="002B0C1C" w:rsidRPr="0087162A" w:rsidRDefault="002B0C1C" w:rsidP="00733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English II</w:t>
            </w:r>
          </w:p>
        </w:tc>
      </w:tr>
      <w:tr w:rsidR="007A396B" w:rsidRPr="00E01F1C" w14:paraId="241CD0E4" w14:textId="6D31532F" w:rsidTr="00A9093D">
        <w:trPr>
          <w:cantSplit/>
          <w:trHeight w:val="992"/>
        </w:trPr>
        <w:tc>
          <w:tcPr>
            <w:tcW w:w="355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42601C14" w14:textId="77777777" w:rsidR="007A396B" w:rsidRPr="00E01F1C" w:rsidRDefault="007A396B" w:rsidP="00733E73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1F1C">
              <w:rPr>
                <w:rFonts w:cstheme="minorHAnsi"/>
                <w:b/>
                <w:bCs/>
                <w:sz w:val="18"/>
                <w:szCs w:val="18"/>
              </w:rPr>
              <w:t>Analysis for Deeper Meaning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C22100A" w14:textId="4C196515" w:rsidR="007A396B" w:rsidRPr="00052E9C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2E9C">
              <w:rPr>
                <w:rFonts w:cstheme="minorHAnsi"/>
                <w:b/>
                <w:bCs/>
                <w:sz w:val="16"/>
                <w:szCs w:val="16"/>
              </w:rPr>
              <w:t xml:space="preserve">Plot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Pr="00052E9C">
              <w:rPr>
                <w:rFonts w:cstheme="minorHAnsi"/>
                <w:b/>
                <w:bCs/>
                <w:sz w:val="16"/>
                <w:szCs w:val="16"/>
              </w:rPr>
              <w:t>lements</w:t>
            </w:r>
          </w:p>
        </w:tc>
        <w:tc>
          <w:tcPr>
            <w:tcW w:w="346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1CE5B99" w14:textId="77777777" w:rsidR="007A396B" w:rsidRPr="00812957" w:rsidRDefault="007A396B" w:rsidP="00733E73">
            <w:pPr>
              <w:spacing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12957">
              <w:rPr>
                <w:rFonts w:cstheme="minorHAnsi"/>
                <w:b/>
                <w:bCs/>
                <w:sz w:val="16"/>
                <w:szCs w:val="16"/>
              </w:rPr>
              <w:t>Fiction</w:t>
            </w:r>
          </w:p>
        </w:tc>
        <w:tc>
          <w:tcPr>
            <w:tcW w:w="1639" w:type="dxa"/>
          </w:tcPr>
          <w:p w14:paraId="249CE21D" w14:textId="77777777" w:rsidR="007A396B" w:rsidRPr="00E01F1C" w:rsidRDefault="007A396B" w:rsidP="00733E73">
            <w:pPr>
              <w:pStyle w:val="SEs"/>
            </w:pPr>
            <w:r w:rsidRPr="00FA0D9B">
              <w:t>3.8(C) analyze plot elements, including the sequence of events, the</w:t>
            </w:r>
            <w:r>
              <w:t xml:space="preserve"> </w:t>
            </w:r>
            <w:r w:rsidRPr="00FA0D9B">
              <w:t>conflict, and the resolution</w:t>
            </w:r>
          </w:p>
        </w:tc>
        <w:tc>
          <w:tcPr>
            <w:tcW w:w="1640" w:type="dxa"/>
          </w:tcPr>
          <w:p w14:paraId="319B2ABC" w14:textId="77777777" w:rsidR="007A396B" w:rsidRPr="00E01F1C" w:rsidRDefault="007A396B" w:rsidP="00733E73">
            <w:pPr>
              <w:pStyle w:val="SEs"/>
            </w:pPr>
            <w:r w:rsidRPr="00AD2C9A">
              <w:t xml:space="preserve">4.8(C) analyze plot elements, including the rising action, climax, falling action, and resolution  </w:t>
            </w:r>
          </w:p>
        </w:tc>
        <w:tc>
          <w:tcPr>
            <w:tcW w:w="1640" w:type="dxa"/>
          </w:tcPr>
          <w:p w14:paraId="28C32A9E" w14:textId="77777777" w:rsidR="007A396B" w:rsidRPr="00E01F1C" w:rsidRDefault="007A396B" w:rsidP="00733E73">
            <w:pPr>
              <w:pStyle w:val="SEs"/>
            </w:pPr>
            <w:r w:rsidRPr="00240012">
              <w:t xml:space="preserve">5.8(C) analyze plot elements, including rising action, climax, falling action, and resolution   </w:t>
            </w:r>
          </w:p>
        </w:tc>
        <w:tc>
          <w:tcPr>
            <w:tcW w:w="1640" w:type="dxa"/>
          </w:tcPr>
          <w:p w14:paraId="6246AB57" w14:textId="77777777" w:rsidR="007A396B" w:rsidRPr="00E01F1C" w:rsidRDefault="007A396B" w:rsidP="00733E73">
            <w:pPr>
              <w:pStyle w:val="SEs"/>
            </w:pPr>
            <w:r w:rsidRPr="00240012">
              <w:t>6.7(C) analyze plot elements, including rising action, climax, falling action, resolution, and non‐linear elements such as flashback</w:t>
            </w:r>
          </w:p>
        </w:tc>
        <w:tc>
          <w:tcPr>
            <w:tcW w:w="1639" w:type="dxa"/>
          </w:tcPr>
          <w:p w14:paraId="4C280E6F" w14:textId="77777777" w:rsidR="007A396B" w:rsidRPr="00E01F1C" w:rsidRDefault="007A396B" w:rsidP="00733E73">
            <w:pPr>
              <w:pStyle w:val="SEs"/>
            </w:pPr>
            <w:r w:rsidRPr="00240012">
              <w:t xml:space="preserve">7.7(C) analyze plot elements, including the use of </w:t>
            </w:r>
            <w:r>
              <w:t>f</w:t>
            </w:r>
            <w:r w:rsidRPr="00240012">
              <w:t>oreshadowing and suspense, to advance the plot</w:t>
            </w:r>
          </w:p>
        </w:tc>
        <w:tc>
          <w:tcPr>
            <w:tcW w:w="1640" w:type="dxa"/>
            <w:tcMar>
              <w:left w:w="115" w:type="dxa"/>
              <w:right w:w="29" w:type="dxa"/>
            </w:tcMar>
          </w:tcPr>
          <w:p w14:paraId="37BE8C65" w14:textId="17BF677A" w:rsidR="007A396B" w:rsidRPr="00E01F1C" w:rsidRDefault="007A396B" w:rsidP="00733E73">
            <w:pPr>
              <w:pStyle w:val="SEs"/>
            </w:pPr>
            <w:r w:rsidRPr="00240012">
              <w:t>8.7(C) analyze non‐linear plot development such as flashbacks, foreshadowing, subplots, and parallel plot structures and compare it to linear plot</w:t>
            </w:r>
            <w:r w:rsidR="00B66F91">
              <w:t> </w:t>
            </w:r>
            <w:r w:rsidRPr="00240012">
              <w:t>developmen</w:t>
            </w:r>
            <w:r>
              <w:t>t</w:t>
            </w:r>
          </w:p>
        </w:tc>
        <w:tc>
          <w:tcPr>
            <w:tcW w:w="1640" w:type="dxa"/>
            <w:tcMar>
              <w:left w:w="115" w:type="dxa"/>
              <w:right w:w="29" w:type="dxa"/>
            </w:tcMar>
          </w:tcPr>
          <w:p w14:paraId="6BB47388" w14:textId="416014F8" w:rsidR="007A396B" w:rsidRPr="00240012" w:rsidRDefault="007A396B" w:rsidP="00733E73">
            <w:pPr>
              <w:pStyle w:val="SEs"/>
            </w:pPr>
            <w:r w:rsidRPr="00E969F2">
              <w:t>E1.6(C) analyze non‐linear plot development such as flashbacks, foreshadowing, subplots, and parallel plot structures and compare it to linear plot</w:t>
            </w:r>
            <w:r w:rsidR="00B66F91">
              <w:t> </w:t>
            </w:r>
            <w:r w:rsidRPr="00E969F2">
              <w:t xml:space="preserve">development </w:t>
            </w:r>
          </w:p>
        </w:tc>
        <w:tc>
          <w:tcPr>
            <w:tcW w:w="1640" w:type="dxa"/>
          </w:tcPr>
          <w:p w14:paraId="18513593" w14:textId="6524F685" w:rsidR="007A396B" w:rsidRPr="00240012" w:rsidRDefault="007A396B" w:rsidP="00733E73">
            <w:pPr>
              <w:pStyle w:val="SEs"/>
            </w:pPr>
            <w:r w:rsidRPr="00E969F2">
              <w:t xml:space="preserve">E2.6(C) analyze isolated scenes and their contribution to the success of the plot as a whole  </w:t>
            </w:r>
          </w:p>
        </w:tc>
      </w:tr>
      <w:tr w:rsidR="007A396B" w:rsidRPr="00E01F1C" w14:paraId="47B293B3" w14:textId="7E8119D9" w:rsidTr="00A9093D">
        <w:trPr>
          <w:cantSplit/>
          <w:trHeight w:val="864"/>
        </w:trPr>
        <w:tc>
          <w:tcPr>
            <w:tcW w:w="355" w:type="dxa"/>
            <w:vMerge/>
            <w:shd w:val="clear" w:color="auto" w:fill="D9D9D9" w:themeFill="background1" w:themeFillShade="D9"/>
            <w:textDirection w:val="btLr"/>
          </w:tcPr>
          <w:p w14:paraId="00867846" w14:textId="77777777" w:rsidR="007A396B" w:rsidRPr="00E01F1C" w:rsidRDefault="007A396B" w:rsidP="00733E73">
            <w:pPr>
              <w:ind w:left="113" w:right="11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1C0C6CF" w14:textId="77777777" w:rsidR="007A396B" w:rsidRPr="00052E9C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2E9C">
              <w:rPr>
                <w:rFonts w:cstheme="minorHAnsi"/>
                <w:b/>
                <w:bCs/>
                <w:sz w:val="16"/>
                <w:szCs w:val="16"/>
              </w:rPr>
              <w:t>Characters</w:t>
            </w:r>
          </w:p>
        </w:tc>
        <w:tc>
          <w:tcPr>
            <w:tcW w:w="346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1B97C194" w14:textId="77777777" w:rsidR="007A396B" w:rsidRPr="00812957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</w:tcPr>
          <w:p w14:paraId="27EA098F" w14:textId="77777777" w:rsidR="007A396B" w:rsidRPr="00E01F1C" w:rsidRDefault="007A396B" w:rsidP="00733E73">
            <w:pPr>
              <w:pStyle w:val="SEs"/>
            </w:pPr>
            <w:r w:rsidRPr="00FA0D9B">
              <w:t>3.8(B) explain the relationships among the major and minor characters</w:t>
            </w:r>
          </w:p>
        </w:tc>
        <w:tc>
          <w:tcPr>
            <w:tcW w:w="1640" w:type="dxa"/>
          </w:tcPr>
          <w:p w14:paraId="587D6EAA" w14:textId="77777777" w:rsidR="007A396B" w:rsidRPr="00E01F1C" w:rsidRDefault="007A396B" w:rsidP="00733E73">
            <w:pPr>
              <w:pStyle w:val="SEs"/>
            </w:pPr>
            <w:r w:rsidRPr="00240012">
              <w:t xml:space="preserve">4.8(B) explain the interactions of the characters and the changes they undergo  </w:t>
            </w:r>
          </w:p>
        </w:tc>
        <w:tc>
          <w:tcPr>
            <w:tcW w:w="1640" w:type="dxa"/>
          </w:tcPr>
          <w:p w14:paraId="5F0B670B" w14:textId="77777777" w:rsidR="007A396B" w:rsidRPr="00E01F1C" w:rsidRDefault="007A396B" w:rsidP="00733E73">
            <w:pPr>
              <w:pStyle w:val="SEs"/>
            </w:pPr>
            <w:r w:rsidRPr="00240012">
              <w:t xml:space="preserve">5.8(B) analyze the relationships of and conflicts among the characters </w:t>
            </w:r>
          </w:p>
        </w:tc>
        <w:tc>
          <w:tcPr>
            <w:tcW w:w="1640" w:type="dxa"/>
          </w:tcPr>
          <w:p w14:paraId="537CF16E" w14:textId="77777777" w:rsidR="007A396B" w:rsidRPr="00E01F1C" w:rsidRDefault="007A396B" w:rsidP="00733E73">
            <w:pPr>
              <w:pStyle w:val="SEs"/>
            </w:pPr>
            <w:r w:rsidRPr="00240012">
              <w:t>6.7(B) analyze how the characters' internal and external responses develop the plot</w:t>
            </w:r>
          </w:p>
        </w:tc>
        <w:tc>
          <w:tcPr>
            <w:tcW w:w="1639" w:type="dxa"/>
          </w:tcPr>
          <w:p w14:paraId="7B46DA08" w14:textId="77777777" w:rsidR="007A396B" w:rsidRPr="00E01F1C" w:rsidRDefault="007A396B" w:rsidP="00733E73">
            <w:pPr>
              <w:pStyle w:val="SEs"/>
            </w:pPr>
            <w:r w:rsidRPr="00240012">
              <w:t>7.7(B) analyze how characters' qualities influence events and resolution of the conflict</w:t>
            </w:r>
          </w:p>
        </w:tc>
        <w:tc>
          <w:tcPr>
            <w:tcW w:w="1640" w:type="dxa"/>
          </w:tcPr>
          <w:p w14:paraId="68275346" w14:textId="77777777" w:rsidR="007A396B" w:rsidRPr="00E01F1C" w:rsidRDefault="007A396B" w:rsidP="00733E73">
            <w:pPr>
              <w:pStyle w:val="SEs"/>
            </w:pPr>
            <w:r w:rsidRPr="00240012">
              <w:t>8.7(B) analyze how characters' motivations and behaviors influence events and resolution of the conflict</w:t>
            </w:r>
          </w:p>
        </w:tc>
        <w:tc>
          <w:tcPr>
            <w:tcW w:w="1640" w:type="dxa"/>
            <w:tcMar>
              <w:left w:w="115" w:type="dxa"/>
              <w:right w:w="43" w:type="dxa"/>
            </w:tcMar>
          </w:tcPr>
          <w:p w14:paraId="7DC78274" w14:textId="56122DB9" w:rsidR="007A396B" w:rsidRPr="00240012" w:rsidRDefault="007A396B" w:rsidP="00733E73">
            <w:pPr>
              <w:pStyle w:val="SEs"/>
            </w:pPr>
            <w:r w:rsidRPr="00E969F2">
              <w:t>E1.6(B) analyze how authors develop complex yet believable characters in works of fiction through a range of literary devices, including character foils</w:t>
            </w:r>
          </w:p>
        </w:tc>
        <w:tc>
          <w:tcPr>
            <w:tcW w:w="1640" w:type="dxa"/>
          </w:tcPr>
          <w:p w14:paraId="39C984AE" w14:textId="1270F125" w:rsidR="007A396B" w:rsidRPr="00240012" w:rsidRDefault="007A396B" w:rsidP="00733E73">
            <w:pPr>
              <w:pStyle w:val="SEs"/>
            </w:pPr>
            <w:r w:rsidRPr="00E969F2">
              <w:t>E2.6(B) analyze how authors develop complex yet believable characters, including archetypes, through historical and cultural settings and events</w:t>
            </w:r>
          </w:p>
        </w:tc>
      </w:tr>
      <w:tr w:rsidR="007A396B" w:rsidRPr="00E01F1C" w14:paraId="4A0A03E5" w14:textId="02F3E1F4" w:rsidTr="00A9093D">
        <w:trPr>
          <w:cantSplit/>
          <w:trHeight w:val="623"/>
        </w:trPr>
        <w:tc>
          <w:tcPr>
            <w:tcW w:w="355" w:type="dxa"/>
            <w:vMerge/>
            <w:shd w:val="clear" w:color="auto" w:fill="D9D9D9" w:themeFill="background1" w:themeFillShade="D9"/>
            <w:textDirection w:val="btLr"/>
          </w:tcPr>
          <w:p w14:paraId="28D909C1" w14:textId="77777777" w:rsidR="007A396B" w:rsidRPr="00E01F1C" w:rsidRDefault="007A396B" w:rsidP="00733E73">
            <w:pPr>
              <w:ind w:left="113" w:right="11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957EEC8" w14:textId="77777777" w:rsidR="007A396B" w:rsidRPr="00052E9C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2E9C">
              <w:rPr>
                <w:rFonts w:cstheme="minorHAnsi"/>
                <w:b/>
                <w:bCs/>
                <w:sz w:val="16"/>
                <w:szCs w:val="16"/>
              </w:rPr>
              <w:t>Setting</w:t>
            </w:r>
          </w:p>
        </w:tc>
        <w:tc>
          <w:tcPr>
            <w:tcW w:w="346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2D7034F1" w14:textId="77777777" w:rsidR="007A396B" w:rsidRPr="00812957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</w:tcPr>
          <w:p w14:paraId="44ABC390" w14:textId="77777777" w:rsidR="007A396B" w:rsidRPr="00F5613F" w:rsidRDefault="007A396B" w:rsidP="00733E73">
            <w:pPr>
              <w:pStyle w:val="SEs"/>
            </w:pPr>
            <w:r w:rsidRPr="00FA0D9B">
              <w:t>3.8(D) explain the influence of the setting on the plot</w:t>
            </w:r>
          </w:p>
        </w:tc>
        <w:tc>
          <w:tcPr>
            <w:tcW w:w="1640" w:type="dxa"/>
          </w:tcPr>
          <w:p w14:paraId="0C7A4621" w14:textId="77777777" w:rsidR="007A396B" w:rsidRPr="00F5613F" w:rsidRDefault="007A396B" w:rsidP="00733E73">
            <w:pPr>
              <w:pStyle w:val="SEs"/>
            </w:pPr>
            <w:r w:rsidRPr="00240012">
              <w:t>4.8(D) analyze the influence of the setting, including historical and cultural settings, on the plot</w:t>
            </w:r>
          </w:p>
        </w:tc>
        <w:tc>
          <w:tcPr>
            <w:tcW w:w="1640" w:type="dxa"/>
          </w:tcPr>
          <w:p w14:paraId="49E11929" w14:textId="77777777" w:rsidR="007A396B" w:rsidRPr="00F5613F" w:rsidRDefault="007A396B" w:rsidP="00733E73">
            <w:pPr>
              <w:pStyle w:val="SEs"/>
            </w:pPr>
            <w:r w:rsidRPr="00240012">
              <w:t xml:space="preserve">5.8(D) analyze the influence of the setting, including historical and cultural settings, on the plot  </w:t>
            </w:r>
          </w:p>
        </w:tc>
        <w:tc>
          <w:tcPr>
            <w:tcW w:w="1640" w:type="dxa"/>
          </w:tcPr>
          <w:p w14:paraId="5B8F0412" w14:textId="77777777" w:rsidR="007A396B" w:rsidRPr="00F5613F" w:rsidRDefault="007A396B" w:rsidP="00733E73">
            <w:pPr>
              <w:pStyle w:val="SEs"/>
            </w:pPr>
            <w:r w:rsidRPr="00240012">
              <w:t xml:space="preserve">6.7(D) analyze how the setting, including historical and cultural settings, </w:t>
            </w:r>
            <w:r>
              <w:t>i</w:t>
            </w:r>
            <w:r w:rsidRPr="00240012">
              <w:t>nfluences character and plot</w:t>
            </w:r>
            <w:r>
              <w:t xml:space="preserve"> </w:t>
            </w:r>
            <w:r w:rsidRPr="00240012">
              <w:t xml:space="preserve">development  </w:t>
            </w:r>
          </w:p>
        </w:tc>
        <w:tc>
          <w:tcPr>
            <w:tcW w:w="1639" w:type="dxa"/>
          </w:tcPr>
          <w:p w14:paraId="189C2000" w14:textId="77777777" w:rsidR="007A396B" w:rsidRPr="00F5613F" w:rsidRDefault="007A396B" w:rsidP="00733E73">
            <w:pPr>
              <w:pStyle w:val="SEs"/>
            </w:pPr>
            <w:r w:rsidRPr="00240012">
              <w:t>7.7(D) analyze how the setting influences character and plot development</w:t>
            </w:r>
          </w:p>
        </w:tc>
        <w:tc>
          <w:tcPr>
            <w:tcW w:w="1640" w:type="dxa"/>
          </w:tcPr>
          <w:p w14:paraId="38846456" w14:textId="77777777" w:rsidR="007A396B" w:rsidRPr="00F5613F" w:rsidRDefault="007A396B" w:rsidP="00733E73">
            <w:pPr>
              <w:pStyle w:val="SEs"/>
            </w:pPr>
            <w:r w:rsidRPr="00240012">
              <w:t>8.7(D) explain how the setting influences the values and beliefs of characters</w:t>
            </w:r>
          </w:p>
        </w:tc>
        <w:tc>
          <w:tcPr>
            <w:tcW w:w="1640" w:type="dxa"/>
          </w:tcPr>
          <w:p w14:paraId="7FB0EBEB" w14:textId="11DFD13D" w:rsidR="007A396B" w:rsidRPr="00240012" w:rsidRDefault="007A396B" w:rsidP="00733E73">
            <w:pPr>
              <w:pStyle w:val="SEs"/>
            </w:pPr>
            <w:r w:rsidRPr="00E969F2">
              <w:t>E1.6(D) analyze how the setting influences the theme</w:t>
            </w:r>
          </w:p>
        </w:tc>
        <w:tc>
          <w:tcPr>
            <w:tcW w:w="1640" w:type="dxa"/>
          </w:tcPr>
          <w:p w14:paraId="612FFFD7" w14:textId="526ADEDC" w:rsidR="007A396B" w:rsidRPr="00240012" w:rsidRDefault="007A396B" w:rsidP="00733E73">
            <w:pPr>
              <w:pStyle w:val="SEs"/>
            </w:pPr>
            <w:r w:rsidRPr="00E969F2">
              <w:t xml:space="preserve">E2.6(D) analyze how historical and cultural settings influence </w:t>
            </w:r>
            <w:r>
              <w:t>the theme</w:t>
            </w:r>
          </w:p>
        </w:tc>
      </w:tr>
      <w:tr w:rsidR="007A396B" w:rsidRPr="00E01F1C" w14:paraId="4835B74B" w14:textId="0976CFC6" w:rsidTr="00A9093D">
        <w:trPr>
          <w:cantSplit/>
          <w:trHeight w:val="1080"/>
        </w:trPr>
        <w:tc>
          <w:tcPr>
            <w:tcW w:w="355" w:type="dxa"/>
            <w:vMerge/>
            <w:shd w:val="clear" w:color="auto" w:fill="D9D9D9" w:themeFill="background1" w:themeFillShade="D9"/>
            <w:textDirection w:val="btLr"/>
          </w:tcPr>
          <w:p w14:paraId="7D443B0F" w14:textId="77777777" w:rsidR="007A396B" w:rsidRPr="00E01F1C" w:rsidRDefault="007A396B" w:rsidP="00733E73">
            <w:pPr>
              <w:ind w:left="113" w:right="11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D9AAA9B" w14:textId="77777777" w:rsidR="007A396B" w:rsidRPr="00052E9C" w:rsidRDefault="007A396B" w:rsidP="0073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2E9C">
              <w:rPr>
                <w:rFonts w:cstheme="minorHAnsi"/>
                <w:b/>
                <w:bCs/>
                <w:sz w:val="16"/>
                <w:szCs w:val="16"/>
              </w:rPr>
              <w:t>Organizational Patterns</w:t>
            </w:r>
          </w:p>
        </w:tc>
        <w:tc>
          <w:tcPr>
            <w:tcW w:w="34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18FD565" w14:textId="77777777" w:rsidR="007A396B" w:rsidRPr="00812957" w:rsidRDefault="007A396B" w:rsidP="00733E73">
            <w:pPr>
              <w:spacing w:after="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12957">
              <w:rPr>
                <w:rFonts w:cstheme="minorHAnsi"/>
                <w:b/>
                <w:bCs/>
                <w:sz w:val="16"/>
                <w:szCs w:val="16"/>
              </w:rPr>
              <w:t>Informational</w:t>
            </w:r>
          </w:p>
        </w:tc>
        <w:tc>
          <w:tcPr>
            <w:tcW w:w="1639" w:type="dxa"/>
          </w:tcPr>
          <w:p w14:paraId="35FA82C5" w14:textId="77777777" w:rsidR="007A396B" w:rsidRPr="00E01F1C" w:rsidRDefault="007A396B" w:rsidP="00733E73">
            <w:pPr>
              <w:pStyle w:val="SEs"/>
            </w:pPr>
            <w:r w:rsidRPr="00FA0D9B">
              <w:t>3.9(D) (iii) [recognize] organizational patterns such as cause and effect and problem and solution</w:t>
            </w:r>
          </w:p>
        </w:tc>
        <w:tc>
          <w:tcPr>
            <w:tcW w:w="1640" w:type="dxa"/>
          </w:tcPr>
          <w:p w14:paraId="66779BCD" w14:textId="77777777" w:rsidR="007A396B" w:rsidRPr="00E01F1C" w:rsidRDefault="007A396B" w:rsidP="00733E73">
            <w:pPr>
              <w:pStyle w:val="SEs"/>
            </w:pPr>
            <w:r w:rsidRPr="00240012">
              <w:t xml:space="preserve">4.9(D) (iii) [recognize] organizational patterns such as compare and contrast  </w:t>
            </w:r>
          </w:p>
        </w:tc>
        <w:tc>
          <w:tcPr>
            <w:tcW w:w="1640" w:type="dxa"/>
          </w:tcPr>
          <w:p w14:paraId="15A0F851" w14:textId="77777777" w:rsidR="007A396B" w:rsidRPr="00E01F1C" w:rsidRDefault="007A396B" w:rsidP="00733E73">
            <w:pPr>
              <w:pStyle w:val="SEs"/>
            </w:pPr>
            <w:r w:rsidRPr="00240012">
              <w:t xml:space="preserve">5.9(D) (iii) [recognize] organizational patterns such as logical order and order of importance  </w:t>
            </w:r>
          </w:p>
        </w:tc>
        <w:tc>
          <w:tcPr>
            <w:tcW w:w="1640" w:type="dxa"/>
          </w:tcPr>
          <w:p w14:paraId="5B630408" w14:textId="77777777" w:rsidR="007A396B" w:rsidRPr="00E01F1C" w:rsidRDefault="007A396B" w:rsidP="00733E73">
            <w:pPr>
              <w:pStyle w:val="SEs"/>
            </w:pPr>
            <w:r w:rsidRPr="00240012">
              <w:t>6.8(D) (iii) [analyze] organizational patterns such as definition, classification, advantage, and disadvantage</w:t>
            </w:r>
          </w:p>
        </w:tc>
        <w:tc>
          <w:tcPr>
            <w:tcW w:w="1639" w:type="dxa"/>
          </w:tcPr>
          <w:p w14:paraId="009E8120" w14:textId="77777777" w:rsidR="007A396B" w:rsidRPr="00E01F1C" w:rsidRDefault="007A396B" w:rsidP="00733E73">
            <w:pPr>
              <w:pStyle w:val="SEs"/>
            </w:pPr>
            <w:r w:rsidRPr="00240012">
              <w:t>7.8(D) (iii) [analyze] organizational patterns that support multiple topics,</w:t>
            </w:r>
            <w:r>
              <w:t xml:space="preserve"> </w:t>
            </w:r>
            <w:r w:rsidRPr="00240012">
              <w:t>categories, and subcategories</w:t>
            </w:r>
          </w:p>
        </w:tc>
        <w:tc>
          <w:tcPr>
            <w:tcW w:w="1640" w:type="dxa"/>
          </w:tcPr>
          <w:p w14:paraId="5BCC5069" w14:textId="77777777" w:rsidR="007A396B" w:rsidRPr="00E01F1C" w:rsidRDefault="007A396B" w:rsidP="00733E73">
            <w:pPr>
              <w:pStyle w:val="SEs"/>
            </w:pPr>
            <w:r w:rsidRPr="00240012">
              <w:t>8.8(D) (iii) [analyze] multiple organizational patterns within a text to develop the thesis</w:t>
            </w:r>
          </w:p>
        </w:tc>
        <w:tc>
          <w:tcPr>
            <w:tcW w:w="1640" w:type="dxa"/>
          </w:tcPr>
          <w:p w14:paraId="5A68DE01" w14:textId="68F4859F" w:rsidR="007A396B" w:rsidRPr="00240012" w:rsidRDefault="007A396B" w:rsidP="00733E73">
            <w:pPr>
              <w:pStyle w:val="SEs"/>
            </w:pPr>
            <w:r w:rsidRPr="00F5733D">
              <w:t>E1.7(D) (ii)</w:t>
            </w:r>
            <w:r w:rsidRPr="00240012">
              <w:t xml:space="preserve"> [analyze] </w:t>
            </w:r>
            <w:r w:rsidRPr="00F5733D">
              <w:t>multiple organizational patterns within a text to develop the thesis</w:t>
            </w:r>
          </w:p>
        </w:tc>
        <w:tc>
          <w:tcPr>
            <w:tcW w:w="1640" w:type="dxa"/>
          </w:tcPr>
          <w:p w14:paraId="2E0DA24B" w14:textId="07B70D97" w:rsidR="007A396B" w:rsidRPr="00240012" w:rsidRDefault="007A396B" w:rsidP="00733E73">
            <w:pPr>
              <w:pStyle w:val="SEs"/>
            </w:pPr>
            <w:r w:rsidRPr="00F5733D">
              <w:t>E2.7(D) (ii)</w:t>
            </w:r>
            <w:r w:rsidRPr="00240012">
              <w:t xml:space="preserve"> [analyze] </w:t>
            </w:r>
            <w:r w:rsidRPr="00F5733D">
              <w:t>the relationship between organizational design and thesis</w:t>
            </w:r>
          </w:p>
        </w:tc>
      </w:tr>
    </w:tbl>
    <w:p w14:paraId="4FC157AE" w14:textId="77777777" w:rsidR="00336DAA" w:rsidRDefault="00336DAA" w:rsidP="00B66F91">
      <w:pPr>
        <w:spacing w:after="0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43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440"/>
        <w:gridCol w:w="1440"/>
        <w:gridCol w:w="1439"/>
        <w:gridCol w:w="1440"/>
        <w:gridCol w:w="1440"/>
        <w:gridCol w:w="1439"/>
        <w:gridCol w:w="1440"/>
        <w:gridCol w:w="1440"/>
        <w:gridCol w:w="1440"/>
      </w:tblGrid>
      <w:tr w:rsidR="006D393A" w:rsidRPr="00E01F1C" w14:paraId="0DF25AFC" w14:textId="77777777" w:rsidTr="003B10CA">
        <w:trPr>
          <w:trHeight w:val="317"/>
        </w:trPr>
        <w:tc>
          <w:tcPr>
            <w:tcW w:w="14397" w:type="dxa"/>
            <w:gridSpan w:val="10"/>
            <w:shd w:val="clear" w:color="auto" w:fill="2E74B5" w:themeFill="accent5" w:themeFillShade="BF"/>
            <w:vAlign w:val="center"/>
          </w:tcPr>
          <w:p w14:paraId="27D4133A" w14:textId="7A2F6F7F" w:rsidR="006D393A" w:rsidRPr="00733E73" w:rsidRDefault="006D393A" w:rsidP="00B77FB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33E7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Ways to Show: Responding to Text</w:t>
            </w:r>
          </w:p>
        </w:tc>
      </w:tr>
      <w:tr w:rsidR="003B10CA" w:rsidRPr="00E01F1C" w14:paraId="3A5268D4" w14:textId="77777777" w:rsidTr="003B10CA">
        <w:trPr>
          <w:trHeight w:val="1152"/>
        </w:trPr>
        <w:tc>
          <w:tcPr>
            <w:tcW w:w="1439" w:type="dxa"/>
            <w:shd w:val="clear" w:color="auto" w:fill="D9E2F3" w:themeFill="accent1" w:themeFillTint="33"/>
          </w:tcPr>
          <w:p w14:paraId="00F56F47" w14:textId="5F0A1BC6" w:rsidR="003B10CA" w:rsidRPr="003B10CA" w:rsidRDefault="003B10CA" w:rsidP="003B10CA">
            <w:pPr>
              <w:pStyle w:val="SEs"/>
            </w:pPr>
            <w:r w:rsidRPr="003B10CA">
              <w:t>describe personal connections to a variety of sources, including self-selected texts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44D30352" w14:textId="04A02B14" w:rsidR="003B10CA" w:rsidRPr="003B10CA" w:rsidRDefault="003B10CA" w:rsidP="003B10CA">
            <w:pPr>
              <w:pStyle w:val="SEs"/>
            </w:pPr>
            <w:r w:rsidRPr="003B10CA">
              <w:t xml:space="preserve">write responses that demonstrate an understanding of a text 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736F0971" w14:textId="3842F4CB" w:rsidR="003B10CA" w:rsidRPr="003B10CA" w:rsidRDefault="003B10CA" w:rsidP="003B10CA">
            <w:pPr>
              <w:pStyle w:val="SEs"/>
            </w:pPr>
            <w:r w:rsidRPr="003B10CA">
              <w:t>use text evidence and commentary to support a response</w:t>
            </w:r>
          </w:p>
        </w:tc>
        <w:tc>
          <w:tcPr>
            <w:tcW w:w="1439" w:type="dxa"/>
            <w:shd w:val="clear" w:color="auto" w:fill="D9E2F3" w:themeFill="accent1" w:themeFillTint="33"/>
          </w:tcPr>
          <w:p w14:paraId="05CA30A9" w14:textId="0DB7C6B1" w:rsidR="003B10CA" w:rsidRPr="003B10CA" w:rsidRDefault="003B10CA" w:rsidP="003B10CA">
            <w:pPr>
              <w:pStyle w:val="SEs"/>
            </w:pPr>
            <w:r w:rsidRPr="003B10CA">
              <w:t xml:space="preserve">retell, paraphrase, or summarize texts in ways that maintain meaning and logical order 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38B97992" w14:textId="79023BD2" w:rsidR="003B10CA" w:rsidRPr="003B10CA" w:rsidRDefault="003B10CA" w:rsidP="003B10CA">
            <w:pPr>
              <w:pStyle w:val="SEs"/>
            </w:pPr>
            <w:r w:rsidRPr="003B10CA">
              <w:t>interact with sources in meaningful ways such as notetaking, annotating, freewriting, or illustrating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30905D0B" w14:textId="65BDEAF0" w:rsidR="003B10CA" w:rsidRPr="003B10CA" w:rsidRDefault="003B10CA" w:rsidP="003B10CA">
            <w:pPr>
              <w:pStyle w:val="SEs"/>
            </w:pPr>
            <w:r w:rsidRPr="003B10CA">
              <w:t xml:space="preserve">respond using content and newly acquired vocabulary  </w:t>
            </w:r>
          </w:p>
        </w:tc>
        <w:tc>
          <w:tcPr>
            <w:tcW w:w="1439" w:type="dxa"/>
            <w:shd w:val="clear" w:color="auto" w:fill="D9E2F3" w:themeFill="accent1" w:themeFillTint="33"/>
          </w:tcPr>
          <w:p w14:paraId="718A0FEE" w14:textId="69833BA4" w:rsidR="003B10CA" w:rsidRPr="003B10CA" w:rsidRDefault="003B10CA" w:rsidP="003B10CA">
            <w:pPr>
              <w:pStyle w:val="SEs"/>
            </w:pPr>
            <w:r w:rsidRPr="003B10CA">
              <w:t>discuss and write about important ideas and meanings of text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6A940447" w14:textId="77777777" w:rsidR="003B10CA" w:rsidRPr="003B10CA" w:rsidRDefault="003B10CA" w:rsidP="003B10CA">
            <w:pPr>
              <w:pStyle w:val="SEs"/>
            </w:pPr>
            <w:r w:rsidRPr="003B10CA">
              <w:t>respond orally or in writing with appropriate register, vocabulary, tone, and voice (6-EII)</w:t>
            </w:r>
          </w:p>
          <w:p w14:paraId="73FF88C0" w14:textId="5B245DDF" w:rsidR="003B10CA" w:rsidRPr="003B10CA" w:rsidRDefault="003B10CA" w:rsidP="003B10CA">
            <w:pPr>
              <w:pStyle w:val="SEs"/>
            </w:pPr>
          </w:p>
        </w:tc>
        <w:tc>
          <w:tcPr>
            <w:tcW w:w="1440" w:type="dxa"/>
            <w:shd w:val="clear" w:color="auto" w:fill="D9E2F3" w:themeFill="accent1" w:themeFillTint="33"/>
          </w:tcPr>
          <w:p w14:paraId="4B7501BE" w14:textId="77777777" w:rsidR="003B10CA" w:rsidRPr="003B10CA" w:rsidRDefault="003B10CA" w:rsidP="003B10CA">
            <w:pPr>
              <w:pStyle w:val="SEs"/>
            </w:pPr>
            <w:r w:rsidRPr="003B10CA">
              <w:t>reflect on and adjust responses based on new evidence (6-EII)</w:t>
            </w:r>
          </w:p>
          <w:p w14:paraId="1FC25857" w14:textId="1D32283A" w:rsidR="003B10CA" w:rsidRPr="003B10CA" w:rsidRDefault="003B10CA" w:rsidP="003B10CA">
            <w:pPr>
              <w:pStyle w:val="SEs"/>
            </w:pPr>
          </w:p>
        </w:tc>
        <w:tc>
          <w:tcPr>
            <w:tcW w:w="1440" w:type="dxa"/>
            <w:shd w:val="clear" w:color="auto" w:fill="D9E2F3" w:themeFill="accent1" w:themeFillTint="33"/>
            <w:tcMar>
              <w:left w:w="115" w:type="dxa"/>
              <w:right w:w="29" w:type="dxa"/>
            </w:tcMar>
          </w:tcPr>
          <w:p w14:paraId="57AD9C4F" w14:textId="62D0A9B7" w:rsidR="003B10CA" w:rsidRPr="003B10CA" w:rsidRDefault="003B10CA" w:rsidP="003B10CA">
            <w:pPr>
              <w:pStyle w:val="SEs"/>
            </w:pPr>
            <w:r w:rsidRPr="003B10CA">
              <w:t>defend or challenge the authors' claims using relevant text evidence (8-EII)</w:t>
            </w:r>
          </w:p>
        </w:tc>
      </w:tr>
    </w:tbl>
    <w:p w14:paraId="538E02C4" w14:textId="0C3BB23A" w:rsidR="006D393A" w:rsidRDefault="006D393A" w:rsidP="00B66F91">
      <w:pPr>
        <w:spacing w:after="0"/>
        <w:rPr>
          <w:rFonts w:cstheme="minorHAnsi"/>
          <w:b/>
          <w:bCs/>
          <w:sz w:val="20"/>
          <w:szCs w:val="20"/>
        </w:rPr>
      </w:pPr>
    </w:p>
    <w:p w14:paraId="6931021B" w14:textId="6146C0BB" w:rsidR="00F1626C" w:rsidRDefault="00F1626C" w:rsidP="00B66F91">
      <w:pPr>
        <w:spacing w:after="0"/>
        <w:rPr>
          <w:rFonts w:cstheme="minorHAnsi"/>
          <w:b/>
          <w:bCs/>
          <w:sz w:val="20"/>
          <w:szCs w:val="20"/>
        </w:rPr>
      </w:pPr>
    </w:p>
    <w:p w14:paraId="725CAA7C" w14:textId="08D558B8" w:rsidR="00F1626C" w:rsidRDefault="00F1626C" w:rsidP="00B66F91">
      <w:pPr>
        <w:spacing w:after="0"/>
        <w:rPr>
          <w:rFonts w:cstheme="minorHAnsi"/>
          <w:b/>
          <w:bCs/>
          <w:sz w:val="20"/>
          <w:szCs w:val="20"/>
        </w:rPr>
      </w:pPr>
    </w:p>
    <w:p w14:paraId="7BB94ECD" w14:textId="0F110503" w:rsidR="003B10CA" w:rsidRDefault="003B10CA" w:rsidP="00B66F91">
      <w:pPr>
        <w:spacing w:after="0"/>
        <w:rPr>
          <w:rFonts w:cstheme="minorHAnsi"/>
          <w:b/>
          <w:bCs/>
          <w:sz w:val="20"/>
          <w:szCs w:val="20"/>
        </w:rPr>
      </w:pPr>
    </w:p>
    <w:p w14:paraId="1AFA055B" w14:textId="04AC2F8E" w:rsidR="003B10CA" w:rsidRDefault="003B10CA" w:rsidP="00B66F91">
      <w:pPr>
        <w:spacing w:after="0"/>
        <w:rPr>
          <w:rFonts w:cstheme="minorHAnsi"/>
          <w:b/>
          <w:bCs/>
          <w:sz w:val="20"/>
          <w:szCs w:val="20"/>
        </w:rPr>
      </w:pPr>
    </w:p>
    <w:p w14:paraId="5CA9169A" w14:textId="5DD4FEBD" w:rsidR="003B10CA" w:rsidRDefault="003B10CA" w:rsidP="00B66F91">
      <w:pPr>
        <w:spacing w:after="0"/>
        <w:rPr>
          <w:rFonts w:cstheme="minorHAnsi"/>
          <w:b/>
          <w:bCs/>
          <w:sz w:val="20"/>
          <w:szCs w:val="20"/>
        </w:rPr>
      </w:pPr>
    </w:p>
    <w:p w14:paraId="4F3D8EF9" w14:textId="07A2B908" w:rsidR="003B10CA" w:rsidRDefault="003B10CA" w:rsidP="00B66F91">
      <w:pPr>
        <w:spacing w:after="0"/>
        <w:rPr>
          <w:rFonts w:cstheme="minorHAnsi"/>
          <w:b/>
          <w:bCs/>
          <w:sz w:val="20"/>
          <w:szCs w:val="20"/>
        </w:rPr>
      </w:pPr>
    </w:p>
    <w:p w14:paraId="08A121D4" w14:textId="77777777" w:rsidR="003B10CA" w:rsidRDefault="003B10CA" w:rsidP="00B66F91">
      <w:pPr>
        <w:spacing w:after="0"/>
        <w:rPr>
          <w:rFonts w:cstheme="minorHAnsi"/>
          <w:b/>
          <w:bCs/>
          <w:sz w:val="20"/>
          <w:szCs w:val="20"/>
        </w:rPr>
      </w:pPr>
    </w:p>
    <w:p w14:paraId="30F0FAD9" w14:textId="77777777" w:rsidR="006D393A" w:rsidRDefault="006D393A" w:rsidP="00B66F91">
      <w:pPr>
        <w:spacing w:after="0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441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83"/>
        <w:gridCol w:w="2884"/>
        <w:gridCol w:w="2883"/>
        <w:gridCol w:w="2884"/>
        <w:gridCol w:w="2884"/>
      </w:tblGrid>
      <w:tr w:rsidR="002B0C1C" w14:paraId="041C7FAA" w14:textId="35CD9E07" w:rsidTr="00C912A9">
        <w:trPr>
          <w:trHeight w:val="317"/>
          <w:tblHeader/>
        </w:trPr>
        <w:tc>
          <w:tcPr>
            <w:tcW w:w="14418" w:type="dxa"/>
            <w:gridSpan w:val="5"/>
            <w:shd w:val="clear" w:color="auto" w:fill="2E74B5"/>
            <w:vAlign w:val="center"/>
          </w:tcPr>
          <w:p w14:paraId="2C343F0C" w14:textId="0693A57C" w:rsidR="002B0C1C" w:rsidRPr="00733E73" w:rsidRDefault="002B0C1C" w:rsidP="001928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33E7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Tools to Know:</w:t>
            </w:r>
            <w:r w:rsidR="00A1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733E7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Writing Process</w:t>
            </w:r>
          </w:p>
        </w:tc>
      </w:tr>
      <w:tr w:rsidR="00043E1C" w14:paraId="430F8F20" w14:textId="5095857F" w:rsidTr="00043E1C">
        <w:trPr>
          <w:trHeight w:val="576"/>
        </w:trPr>
        <w:tc>
          <w:tcPr>
            <w:tcW w:w="2883" w:type="dxa"/>
            <w:shd w:val="clear" w:color="auto" w:fill="D9E2F3"/>
          </w:tcPr>
          <w:p w14:paraId="2C103623" w14:textId="2DCCA893" w:rsidR="00043E1C" w:rsidRPr="00D00722" w:rsidRDefault="00043E1C" w:rsidP="00043E1C">
            <w:pPr>
              <w:pStyle w:val="SEs"/>
              <w:spacing w:before="40"/>
            </w:pPr>
            <w:r w:rsidRPr="00D00722">
              <w:t xml:space="preserve"> plan a first draft </w:t>
            </w:r>
          </w:p>
        </w:tc>
        <w:tc>
          <w:tcPr>
            <w:tcW w:w="2884" w:type="dxa"/>
            <w:shd w:val="clear" w:color="auto" w:fill="D9E2F3" w:themeFill="accent1" w:themeFillTint="33"/>
            <w:tcMar>
              <w:left w:w="115" w:type="dxa"/>
              <w:right w:w="43" w:type="dxa"/>
            </w:tcMar>
          </w:tcPr>
          <w:p w14:paraId="04F9AB8B" w14:textId="173D507B" w:rsidR="00043E1C" w:rsidRPr="00D00722" w:rsidRDefault="00043E1C" w:rsidP="00043E1C">
            <w:pPr>
              <w:pStyle w:val="SEs"/>
              <w:spacing w:before="40"/>
            </w:pPr>
            <w:r w:rsidRPr="00D00722">
              <w:t>develop drafts into a focused, structured, and coherent piece of writing</w:t>
            </w:r>
          </w:p>
        </w:tc>
        <w:tc>
          <w:tcPr>
            <w:tcW w:w="2883" w:type="dxa"/>
            <w:shd w:val="clear" w:color="auto" w:fill="D9E2F3" w:themeFill="accent1" w:themeFillTint="33"/>
            <w:tcMar>
              <w:left w:w="115" w:type="dxa"/>
              <w:right w:w="43" w:type="dxa"/>
            </w:tcMar>
          </w:tcPr>
          <w:p w14:paraId="7936AA44" w14:textId="229F723D" w:rsidR="00043E1C" w:rsidRPr="00D00722" w:rsidRDefault="00043E1C" w:rsidP="00043E1C">
            <w:pPr>
              <w:pStyle w:val="SEs"/>
              <w:spacing w:before="40"/>
            </w:pPr>
            <w:r w:rsidRPr="00D00722">
              <w:t>revise drafts</w:t>
            </w:r>
          </w:p>
        </w:tc>
        <w:tc>
          <w:tcPr>
            <w:tcW w:w="2884" w:type="dxa"/>
            <w:shd w:val="clear" w:color="auto" w:fill="D9E2F3" w:themeFill="accent1" w:themeFillTint="33"/>
            <w:tcMar>
              <w:left w:w="115" w:type="dxa"/>
              <w:right w:w="29" w:type="dxa"/>
            </w:tcMar>
          </w:tcPr>
          <w:p w14:paraId="76AF8311" w14:textId="3666C355" w:rsidR="00043E1C" w:rsidRPr="00D00722" w:rsidRDefault="00043E1C" w:rsidP="00043E1C">
            <w:pPr>
              <w:pStyle w:val="SEs"/>
              <w:spacing w:before="40"/>
            </w:pPr>
            <w:r w:rsidRPr="0051648D">
              <w:t>edit drafts using standard English</w:t>
            </w:r>
            <w:r>
              <w:t xml:space="preserve">/Spanish </w:t>
            </w:r>
            <w:r w:rsidRPr="0051648D">
              <w:t>conventions</w:t>
            </w:r>
          </w:p>
        </w:tc>
        <w:tc>
          <w:tcPr>
            <w:tcW w:w="2884" w:type="dxa"/>
            <w:shd w:val="clear" w:color="auto" w:fill="D9E2F3" w:themeFill="accent1" w:themeFillTint="33"/>
            <w:tcMar>
              <w:left w:w="115" w:type="dxa"/>
              <w:right w:w="43" w:type="dxa"/>
            </w:tcMar>
          </w:tcPr>
          <w:p w14:paraId="132F38E6" w14:textId="69C61562" w:rsidR="00043E1C" w:rsidRPr="00D00722" w:rsidRDefault="00043E1C" w:rsidP="00043E1C">
            <w:pPr>
              <w:pStyle w:val="SEs"/>
              <w:spacing w:before="40"/>
            </w:pPr>
            <w:r w:rsidRPr="00024887">
              <w:t>publish written work for appropriate audiences</w:t>
            </w:r>
          </w:p>
        </w:tc>
      </w:tr>
    </w:tbl>
    <w:p w14:paraId="62B9AC3D" w14:textId="77777777" w:rsidR="00043E1C" w:rsidRPr="00043E1C" w:rsidRDefault="00043E1C" w:rsidP="00043E1C">
      <w:pPr>
        <w:spacing w:after="0"/>
        <w:rPr>
          <w:sz w:val="20"/>
          <w:szCs w:val="20"/>
        </w:rPr>
      </w:pPr>
    </w:p>
    <w:tbl>
      <w:tblPr>
        <w:tblStyle w:val="TableGrid"/>
        <w:tblW w:w="1441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64"/>
        <w:gridCol w:w="1686"/>
        <w:gridCol w:w="1686"/>
        <w:gridCol w:w="1687"/>
        <w:gridCol w:w="1686"/>
        <w:gridCol w:w="1686"/>
        <w:gridCol w:w="1687"/>
        <w:gridCol w:w="1686"/>
        <w:gridCol w:w="1687"/>
      </w:tblGrid>
      <w:tr w:rsidR="00043E1C" w14:paraId="6EAA84DA" w14:textId="77777777" w:rsidTr="008747E3">
        <w:trPr>
          <w:trHeight w:val="317"/>
          <w:tblHeader/>
        </w:trPr>
        <w:tc>
          <w:tcPr>
            <w:tcW w:w="14418" w:type="dxa"/>
            <w:gridSpan w:val="10"/>
            <w:shd w:val="clear" w:color="auto" w:fill="2E74B5"/>
            <w:vAlign w:val="center"/>
          </w:tcPr>
          <w:p w14:paraId="6788301C" w14:textId="5B2C2BE3" w:rsidR="00043E1C" w:rsidRPr="00733E73" w:rsidRDefault="00AA1822" w:rsidP="008747E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Application</w:t>
            </w:r>
            <w:r w:rsidR="00043E1C" w:rsidRPr="00733E7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="00043E1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43E1C" w:rsidRPr="00733E7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Writing Process</w:t>
            </w:r>
          </w:p>
        </w:tc>
      </w:tr>
      <w:tr w:rsidR="00043E1C" w14:paraId="59535AA6" w14:textId="77777777" w:rsidTr="008747E3">
        <w:trPr>
          <w:trHeight w:val="259"/>
          <w:tblHeader/>
        </w:trPr>
        <w:tc>
          <w:tcPr>
            <w:tcW w:w="927" w:type="dxa"/>
            <w:gridSpan w:val="2"/>
            <w:shd w:val="clear" w:color="auto" w:fill="D9D9D9" w:themeFill="background1" w:themeFillShade="D9"/>
            <w:vAlign w:val="center"/>
          </w:tcPr>
          <w:p w14:paraId="1EB78181" w14:textId="77777777" w:rsidR="00043E1C" w:rsidRPr="0087162A" w:rsidRDefault="00043E1C" w:rsidP="008747E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Focus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0EFF155" w14:textId="77777777" w:rsidR="00043E1C" w:rsidRPr="0087162A" w:rsidRDefault="00043E1C" w:rsidP="008747E3">
            <w:pPr>
              <w:jc w:val="center"/>
              <w:rPr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3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1009F797" w14:textId="77777777" w:rsidR="00043E1C" w:rsidRPr="0087162A" w:rsidRDefault="00043E1C" w:rsidP="008747E3">
            <w:pPr>
              <w:jc w:val="center"/>
              <w:rPr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4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696C07B0" w14:textId="77777777" w:rsidR="00043E1C" w:rsidRPr="0087162A" w:rsidRDefault="00043E1C" w:rsidP="008747E3">
            <w:pPr>
              <w:jc w:val="center"/>
              <w:rPr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5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706FDA3E" w14:textId="77777777" w:rsidR="00043E1C" w:rsidRPr="0087162A" w:rsidRDefault="00043E1C" w:rsidP="008747E3">
            <w:pPr>
              <w:jc w:val="center"/>
              <w:rPr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6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E1462E1" w14:textId="77777777" w:rsidR="00043E1C" w:rsidRPr="0087162A" w:rsidRDefault="00043E1C" w:rsidP="008747E3">
            <w:pPr>
              <w:jc w:val="center"/>
              <w:rPr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7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3F220A03" w14:textId="77777777" w:rsidR="00043E1C" w:rsidRPr="0087162A" w:rsidRDefault="00043E1C" w:rsidP="008747E3">
            <w:pPr>
              <w:jc w:val="center"/>
              <w:rPr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Grade 8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17E6D861" w14:textId="77777777" w:rsidR="00043E1C" w:rsidRPr="0087162A" w:rsidRDefault="00043E1C" w:rsidP="008747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English I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0E07B910" w14:textId="77777777" w:rsidR="00043E1C" w:rsidRPr="0087162A" w:rsidRDefault="00043E1C" w:rsidP="008747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162A">
              <w:rPr>
                <w:rFonts w:cstheme="minorHAnsi"/>
                <w:b/>
                <w:bCs/>
                <w:sz w:val="18"/>
                <w:szCs w:val="18"/>
              </w:rPr>
              <w:t>English II</w:t>
            </w:r>
          </w:p>
        </w:tc>
      </w:tr>
      <w:tr w:rsidR="00043E1C" w14:paraId="740A67B5" w14:textId="77777777" w:rsidTr="008747E3">
        <w:trPr>
          <w:trHeight w:val="291"/>
        </w:trPr>
        <w:tc>
          <w:tcPr>
            <w:tcW w:w="463" w:type="dxa"/>
            <w:vMerge w:val="restart"/>
            <w:shd w:val="clear" w:color="auto" w:fill="D9D9D9"/>
            <w:textDirection w:val="btLr"/>
            <w:vAlign w:val="center"/>
          </w:tcPr>
          <w:p w14:paraId="618BBD9F" w14:textId="77777777" w:rsidR="00043E1C" w:rsidRPr="00056CB2" w:rsidRDefault="00043E1C" w:rsidP="008747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Modes of Writing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48F65C99" w14:textId="77777777" w:rsidR="00043E1C" w:rsidRPr="00056CB2" w:rsidRDefault="00043E1C" w:rsidP="008747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Informational</w:t>
            </w:r>
          </w:p>
        </w:tc>
        <w:tc>
          <w:tcPr>
            <w:tcW w:w="1686" w:type="dxa"/>
            <w:shd w:val="clear" w:color="auto" w:fill="auto"/>
          </w:tcPr>
          <w:p w14:paraId="2E4B3047" w14:textId="77777777" w:rsidR="00043E1C" w:rsidRPr="00746034" w:rsidRDefault="00043E1C" w:rsidP="008747E3">
            <w:pPr>
              <w:pStyle w:val="SEs"/>
              <w:keepNext/>
              <w:keepLines/>
            </w:pPr>
            <w:r w:rsidRPr="009C510C">
              <w:t>3.12(B) compose informational texts, including brief compositions that convey information about a topic, using a clear central idea and genre characteristics and craft</w:t>
            </w:r>
          </w:p>
        </w:tc>
        <w:tc>
          <w:tcPr>
            <w:tcW w:w="1686" w:type="dxa"/>
            <w:shd w:val="clear" w:color="auto" w:fill="auto"/>
          </w:tcPr>
          <w:p w14:paraId="1587CD57" w14:textId="77777777" w:rsidR="00043E1C" w:rsidRPr="00746034" w:rsidRDefault="00043E1C" w:rsidP="008747E3">
            <w:pPr>
              <w:pStyle w:val="SEs"/>
            </w:pPr>
            <w:r w:rsidRPr="009C510C">
              <w:t>4.12(B) compose informational texts, including brief compositions that convey information about a topic, using a clear central idea and genre characteristics and craft</w:t>
            </w:r>
          </w:p>
        </w:tc>
        <w:tc>
          <w:tcPr>
            <w:tcW w:w="1687" w:type="dxa"/>
            <w:shd w:val="clear" w:color="auto" w:fill="auto"/>
          </w:tcPr>
          <w:p w14:paraId="15DD4944" w14:textId="77777777" w:rsidR="00043E1C" w:rsidRPr="00746034" w:rsidRDefault="00043E1C" w:rsidP="008747E3">
            <w:pPr>
              <w:pStyle w:val="SEs"/>
            </w:pPr>
            <w:r w:rsidRPr="009C510C">
              <w:t>5.12(B) compose informational texts, including brief compositions that convey information about a topic, using a clear central idea and genre characteristics and craft</w:t>
            </w:r>
          </w:p>
        </w:tc>
        <w:tc>
          <w:tcPr>
            <w:tcW w:w="1686" w:type="dxa"/>
            <w:shd w:val="clear" w:color="auto" w:fill="auto"/>
          </w:tcPr>
          <w:p w14:paraId="65507431" w14:textId="77777777" w:rsidR="00043E1C" w:rsidRPr="00746034" w:rsidRDefault="00043E1C" w:rsidP="008747E3">
            <w:pPr>
              <w:pStyle w:val="SEs"/>
            </w:pPr>
            <w:r w:rsidRPr="009C510C">
              <w:t>6.11(B) compose informational texts, including multi-paragraph essays that convey information about a topic, using a clear controlling idea or thesis statement and genre characteristics and craft</w:t>
            </w:r>
          </w:p>
        </w:tc>
        <w:tc>
          <w:tcPr>
            <w:tcW w:w="1686" w:type="dxa"/>
            <w:shd w:val="clear" w:color="auto" w:fill="auto"/>
          </w:tcPr>
          <w:p w14:paraId="5A86685F" w14:textId="77777777" w:rsidR="00043E1C" w:rsidRPr="00746034" w:rsidRDefault="00043E1C" w:rsidP="008747E3">
            <w:pPr>
              <w:pStyle w:val="SEs"/>
            </w:pPr>
            <w:r w:rsidRPr="009C510C">
              <w:t>7.11(B) compose informational texts, including multi-paragraph essays that convey information about a topic, using a clear controlling idea or thesis statement and genre characteristics and craft</w:t>
            </w:r>
          </w:p>
        </w:tc>
        <w:tc>
          <w:tcPr>
            <w:tcW w:w="1687" w:type="dxa"/>
            <w:shd w:val="clear" w:color="auto" w:fill="auto"/>
          </w:tcPr>
          <w:p w14:paraId="715EE5EA" w14:textId="77777777" w:rsidR="00043E1C" w:rsidRPr="00746034" w:rsidRDefault="00043E1C" w:rsidP="008747E3">
            <w:pPr>
              <w:pStyle w:val="SEs"/>
            </w:pPr>
            <w:r w:rsidRPr="009C510C">
              <w:t xml:space="preserve">8.11(B) compose informational texts, including multi-paragraph essays that convey information about a topic, using a clear </w:t>
            </w:r>
            <w:r w:rsidRPr="00690C50">
              <w:t>controlling</w:t>
            </w:r>
            <w:r w:rsidRPr="009C510C">
              <w:t xml:space="preserve"> idea or thesis statement and genre characteristics and craft</w:t>
            </w:r>
          </w:p>
        </w:tc>
        <w:tc>
          <w:tcPr>
            <w:tcW w:w="1686" w:type="dxa"/>
          </w:tcPr>
          <w:p w14:paraId="60A7474E" w14:textId="77777777" w:rsidR="00043E1C" w:rsidRPr="009C510C" w:rsidRDefault="00043E1C" w:rsidP="008747E3">
            <w:pPr>
              <w:pStyle w:val="SEs"/>
            </w:pPr>
            <w:r>
              <w:t xml:space="preserve">E1.10(B) </w:t>
            </w:r>
            <w:r w:rsidRPr="007451D0">
              <w:t>compose informational texts such as explanatory essays, reports, and personal essays using genre characteristics and craft</w:t>
            </w:r>
          </w:p>
        </w:tc>
        <w:tc>
          <w:tcPr>
            <w:tcW w:w="1687" w:type="dxa"/>
          </w:tcPr>
          <w:p w14:paraId="0C675A93" w14:textId="77777777" w:rsidR="00043E1C" w:rsidRPr="009C510C" w:rsidRDefault="00043E1C" w:rsidP="008747E3">
            <w:pPr>
              <w:pStyle w:val="SEs"/>
            </w:pPr>
            <w:r>
              <w:t xml:space="preserve">E2.10(B) </w:t>
            </w:r>
            <w:r w:rsidRPr="0040076C">
              <w:t>compose informational texts such as explanatory essays, reports, and personal essays using genre characteristics and craft</w:t>
            </w:r>
          </w:p>
        </w:tc>
      </w:tr>
      <w:tr w:rsidR="00043E1C" w14:paraId="5AD8D474" w14:textId="77777777" w:rsidTr="008747E3">
        <w:trPr>
          <w:cantSplit/>
          <w:trHeight w:val="1152"/>
        </w:trPr>
        <w:tc>
          <w:tcPr>
            <w:tcW w:w="463" w:type="dxa"/>
            <w:vMerge/>
            <w:shd w:val="clear" w:color="auto" w:fill="D9D9D9"/>
            <w:textDirection w:val="btLr"/>
            <w:vAlign w:val="center"/>
          </w:tcPr>
          <w:p w14:paraId="4E396E55" w14:textId="77777777" w:rsidR="00043E1C" w:rsidRPr="00056CB2" w:rsidRDefault="00043E1C" w:rsidP="008747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0C4A9C28" w14:textId="77777777" w:rsidR="00043E1C" w:rsidRPr="00056CB2" w:rsidRDefault="00043E1C" w:rsidP="008747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Argumentative</w:t>
            </w:r>
          </w:p>
        </w:tc>
        <w:tc>
          <w:tcPr>
            <w:tcW w:w="1686" w:type="dxa"/>
            <w:shd w:val="clear" w:color="auto" w:fill="auto"/>
          </w:tcPr>
          <w:p w14:paraId="255565E0" w14:textId="77777777" w:rsidR="00043E1C" w:rsidRPr="00746034" w:rsidRDefault="00043E1C" w:rsidP="008747E3">
            <w:pPr>
              <w:pStyle w:val="SEs"/>
            </w:pPr>
            <w:r w:rsidRPr="009C510C">
              <w:t>3.12(C) compose argumentative texts, including opinion essays, using genre characteristics and craft</w:t>
            </w:r>
          </w:p>
        </w:tc>
        <w:tc>
          <w:tcPr>
            <w:tcW w:w="1686" w:type="dxa"/>
            <w:shd w:val="clear" w:color="auto" w:fill="auto"/>
          </w:tcPr>
          <w:p w14:paraId="583216D1" w14:textId="77777777" w:rsidR="00043E1C" w:rsidRPr="00746034" w:rsidRDefault="00043E1C" w:rsidP="008747E3">
            <w:pPr>
              <w:pStyle w:val="SEs"/>
            </w:pPr>
            <w:r w:rsidRPr="009C510C">
              <w:t>4.12(C) compose argumentative texts, including opinion essays, using genre characteristics and craft</w:t>
            </w:r>
          </w:p>
        </w:tc>
        <w:tc>
          <w:tcPr>
            <w:tcW w:w="1687" w:type="dxa"/>
            <w:shd w:val="clear" w:color="auto" w:fill="auto"/>
          </w:tcPr>
          <w:p w14:paraId="14A244F7" w14:textId="77777777" w:rsidR="00043E1C" w:rsidRPr="00746034" w:rsidRDefault="00043E1C" w:rsidP="008747E3">
            <w:pPr>
              <w:pStyle w:val="SEs"/>
            </w:pPr>
            <w:r w:rsidRPr="009C510C">
              <w:t>5.12(C) compose argumentative texts, including opinion essays, using genre characteristics and craft</w:t>
            </w:r>
          </w:p>
        </w:tc>
        <w:tc>
          <w:tcPr>
            <w:tcW w:w="1686" w:type="dxa"/>
            <w:shd w:val="clear" w:color="auto" w:fill="auto"/>
          </w:tcPr>
          <w:p w14:paraId="303C86EE" w14:textId="77777777" w:rsidR="00043E1C" w:rsidRPr="00746034" w:rsidRDefault="00043E1C" w:rsidP="008747E3">
            <w:pPr>
              <w:pStyle w:val="SEs"/>
            </w:pPr>
            <w:r w:rsidRPr="009C510C">
              <w:t>6.11(C) compose multi-paragraph argumentative texts using genre characteristics and craft</w:t>
            </w:r>
          </w:p>
        </w:tc>
        <w:tc>
          <w:tcPr>
            <w:tcW w:w="1686" w:type="dxa"/>
            <w:shd w:val="clear" w:color="auto" w:fill="auto"/>
          </w:tcPr>
          <w:p w14:paraId="1D113214" w14:textId="77777777" w:rsidR="00043E1C" w:rsidRPr="00746034" w:rsidRDefault="00043E1C" w:rsidP="008747E3">
            <w:pPr>
              <w:pStyle w:val="SEs"/>
            </w:pPr>
            <w:r w:rsidRPr="009C510C">
              <w:t>7.11(C) compose multi-paragraph argumentative texts using genre characteristics and craft</w:t>
            </w:r>
          </w:p>
        </w:tc>
        <w:tc>
          <w:tcPr>
            <w:tcW w:w="1687" w:type="dxa"/>
            <w:shd w:val="clear" w:color="auto" w:fill="auto"/>
          </w:tcPr>
          <w:p w14:paraId="37BAE609" w14:textId="77777777" w:rsidR="00043E1C" w:rsidRPr="00746034" w:rsidRDefault="00043E1C" w:rsidP="008747E3">
            <w:pPr>
              <w:pStyle w:val="SEs"/>
            </w:pPr>
            <w:r w:rsidRPr="009C510C">
              <w:t>8.11(C) compose multi-paragraph argumentative texts using genre characteristics and craft</w:t>
            </w:r>
          </w:p>
        </w:tc>
        <w:tc>
          <w:tcPr>
            <w:tcW w:w="1686" w:type="dxa"/>
          </w:tcPr>
          <w:p w14:paraId="1817A6A9" w14:textId="77777777" w:rsidR="00043E1C" w:rsidRPr="009C510C" w:rsidRDefault="00043E1C" w:rsidP="008747E3">
            <w:pPr>
              <w:pStyle w:val="SEs"/>
            </w:pPr>
            <w:r>
              <w:t xml:space="preserve">E1.10(C) </w:t>
            </w:r>
            <w:r w:rsidRPr="00B957A6">
              <w:t>compose argumentative texts using genre characteristics and craft</w:t>
            </w:r>
          </w:p>
        </w:tc>
        <w:tc>
          <w:tcPr>
            <w:tcW w:w="1687" w:type="dxa"/>
          </w:tcPr>
          <w:p w14:paraId="5E616E7F" w14:textId="77777777" w:rsidR="00043E1C" w:rsidRPr="009C510C" w:rsidRDefault="00043E1C" w:rsidP="008747E3">
            <w:pPr>
              <w:pStyle w:val="SEs"/>
            </w:pPr>
            <w:r>
              <w:t xml:space="preserve">E2.10(C) </w:t>
            </w:r>
            <w:r w:rsidRPr="003856F7">
              <w:t>compose argumentative texts using genre characteristics and craft</w:t>
            </w:r>
          </w:p>
        </w:tc>
      </w:tr>
      <w:tr w:rsidR="00043E1C" w14:paraId="66804A92" w14:textId="77777777" w:rsidTr="008747E3">
        <w:trPr>
          <w:cantSplit/>
          <w:trHeight w:val="1296"/>
        </w:trPr>
        <w:tc>
          <w:tcPr>
            <w:tcW w:w="463" w:type="dxa"/>
            <w:vMerge/>
            <w:shd w:val="clear" w:color="auto" w:fill="D9D9D9"/>
            <w:textDirection w:val="btLr"/>
            <w:vAlign w:val="center"/>
          </w:tcPr>
          <w:p w14:paraId="4B5B4992" w14:textId="77777777" w:rsidR="00043E1C" w:rsidRPr="00056CB2" w:rsidRDefault="00043E1C" w:rsidP="008747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0822414E" w14:textId="77777777" w:rsidR="00043E1C" w:rsidRPr="00056CB2" w:rsidRDefault="00043E1C" w:rsidP="008747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Correspondence</w:t>
            </w:r>
          </w:p>
        </w:tc>
        <w:tc>
          <w:tcPr>
            <w:tcW w:w="1686" w:type="dxa"/>
            <w:shd w:val="clear" w:color="auto" w:fill="auto"/>
          </w:tcPr>
          <w:p w14:paraId="253009F4" w14:textId="77777777" w:rsidR="00043E1C" w:rsidRPr="00746034" w:rsidRDefault="00043E1C" w:rsidP="008747E3">
            <w:pPr>
              <w:pStyle w:val="SEs"/>
            </w:pPr>
            <w:r w:rsidRPr="009C510C">
              <w:t>3.12(D) compose correspondence such as thank you notes or letters</w:t>
            </w:r>
          </w:p>
        </w:tc>
        <w:tc>
          <w:tcPr>
            <w:tcW w:w="1686" w:type="dxa"/>
            <w:shd w:val="clear" w:color="auto" w:fill="auto"/>
          </w:tcPr>
          <w:p w14:paraId="3EFAAD75" w14:textId="77777777" w:rsidR="00043E1C" w:rsidRPr="00746034" w:rsidRDefault="00043E1C" w:rsidP="008747E3">
            <w:pPr>
              <w:pStyle w:val="SEs"/>
            </w:pPr>
            <w:r w:rsidRPr="009C510C">
              <w:t>4.12(D) compose correspondence that requests information</w:t>
            </w:r>
          </w:p>
        </w:tc>
        <w:tc>
          <w:tcPr>
            <w:tcW w:w="1687" w:type="dxa"/>
            <w:shd w:val="clear" w:color="auto" w:fill="auto"/>
          </w:tcPr>
          <w:p w14:paraId="31DD36D9" w14:textId="77777777" w:rsidR="00043E1C" w:rsidRPr="00746034" w:rsidRDefault="00043E1C" w:rsidP="008747E3">
            <w:pPr>
              <w:pStyle w:val="SEs"/>
            </w:pPr>
            <w:r w:rsidRPr="009C510C">
              <w:t>5.12(D) compose correspondence that requests information</w:t>
            </w:r>
          </w:p>
        </w:tc>
        <w:tc>
          <w:tcPr>
            <w:tcW w:w="1686" w:type="dxa"/>
            <w:shd w:val="clear" w:color="auto" w:fill="auto"/>
          </w:tcPr>
          <w:p w14:paraId="0E8DF867" w14:textId="77777777" w:rsidR="00043E1C" w:rsidRPr="00746034" w:rsidRDefault="00043E1C" w:rsidP="008747E3">
            <w:pPr>
              <w:pStyle w:val="SEs"/>
            </w:pPr>
            <w:r w:rsidRPr="009C510C">
              <w:t>6.11(D) compose correspondence that reflects an opinion, registers a complaint, or requests information in a business or friendly structure</w:t>
            </w:r>
          </w:p>
        </w:tc>
        <w:tc>
          <w:tcPr>
            <w:tcW w:w="1686" w:type="dxa"/>
            <w:shd w:val="clear" w:color="auto" w:fill="auto"/>
          </w:tcPr>
          <w:p w14:paraId="777F4B86" w14:textId="77777777" w:rsidR="00043E1C" w:rsidRPr="00746034" w:rsidRDefault="00043E1C" w:rsidP="008747E3">
            <w:pPr>
              <w:pStyle w:val="SEs"/>
            </w:pPr>
            <w:r w:rsidRPr="009C510C">
              <w:t>7.11(D) compose correspondence that reflects an opinion, registers a complaint, or requests information in a business or friendly structure</w:t>
            </w:r>
          </w:p>
        </w:tc>
        <w:tc>
          <w:tcPr>
            <w:tcW w:w="1687" w:type="dxa"/>
            <w:shd w:val="clear" w:color="auto" w:fill="auto"/>
          </w:tcPr>
          <w:p w14:paraId="69815827" w14:textId="77777777" w:rsidR="00043E1C" w:rsidRPr="00746034" w:rsidRDefault="00043E1C" w:rsidP="008747E3">
            <w:pPr>
              <w:pStyle w:val="SEs"/>
            </w:pPr>
            <w:r w:rsidRPr="009C510C">
              <w:t>8.11(D) compose correspondence that reflects an opinion, registers a complaint, or requests information in a business or friendly structure</w:t>
            </w:r>
          </w:p>
        </w:tc>
        <w:tc>
          <w:tcPr>
            <w:tcW w:w="1686" w:type="dxa"/>
          </w:tcPr>
          <w:p w14:paraId="221FAF67" w14:textId="77777777" w:rsidR="00043E1C" w:rsidRPr="009C510C" w:rsidRDefault="00043E1C" w:rsidP="008747E3">
            <w:pPr>
              <w:pStyle w:val="SEs"/>
            </w:pPr>
            <w:r>
              <w:t xml:space="preserve">E1.10(D) </w:t>
            </w:r>
            <w:r w:rsidRPr="00DD1DB1">
              <w:t>compose correspondence in a professional or friendly structure</w:t>
            </w:r>
          </w:p>
        </w:tc>
        <w:tc>
          <w:tcPr>
            <w:tcW w:w="1687" w:type="dxa"/>
          </w:tcPr>
          <w:p w14:paraId="3498D717" w14:textId="77777777" w:rsidR="00043E1C" w:rsidRPr="009C510C" w:rsidRDefault="00043E1C" w:rsidP="008747E3">
            <w:pPr>
              <w:pStyle w:val="SEs"/>
            </w:pPr>
            <w:r>
              <w:t xml:space="preserve">E2.10(D) </w:t>
            </w:r>
            <w:r w:rsidRPr="00DD1DB1">
              <w:t>compose correspondence in a professional or friendly structure</w:t>
            </w:r>
          </w:p>
        </w:tc>
      </w:tr>
    </w:tbl>
    <w:p w14:paraId="2E327C01" w14:textId="77777777" w:rsidR="00CE05D3" w:rsidRDefault="00CE05D3" w:rsidP="00AA1822">
      <w:pPr>
        <w:spacing w:after="120"/>
        <w:rPr>
          <w:rFonts w:cstheme="minorHAnsi"/>
          <w:sz w:val="20"/>
          <w:szCs w:val="20"/>
        </w:rPr>
      </w:pPr>
    </w:p>
    <w:sectPr w:rsidR="00CE05D3" w:rsidSect="00B70674">
      <w:headerReference w:type="default" r:id="rId7"/>
      <w:footerReference w:type="default" r:id="rId8"/>
      <w:pgSz w:w="15840" w:h="12240" w:orient="landscape"/>
      <w:pgMar w:top="360" w:right="675" w:bottom="360" w:left="720" w:header="389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0CF1" w14:textId="77777777" w:rsidR="007A1DC1" w:rsidRDefault="007A1DC1" w:rsidP="00864051">
      <w:pPr>
        <w:spacing w:after="0" w:line="240" w:lineRule="auto"/>
      </w:pPr>
      <w:r>
        <w:separator/>
      </w:r>
    </w:p>
  </w:endnote>
  <w:endnote w:type="continuationSeparator" w:id="0">
    <w:p w14:paraId="444F8621" w14:textId="77777777" w:rsidR="007A1DC1" w:rsidRDefault="007A1DC1" w:rsidP="0086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7F45" w14:textId="5A584BD2" w:rsidR="00254EF2" w:rsidRPr="00254EF2" w:rsidRDefault="00254EF2" w:rsidP="00254EF2">
    <w:pPr>
      <w:tabs>
        <w:tab w:val="center" w:pos="7200"/>
        <w:tab w:val="left" w:pos="13050"/>
        <w:tab w:val="right" w:pos="14400"/>
      </w:tabs>
      <w:spacing w:after="0" w:line="240" w:lineRule="auto"/>
      <w:rPr>
        <w:rFonts w:cstheme="minorHAnsi"/>
        <w:sz w:val="16"/>
        <w:szCs w:val="16"/>
      </w:rPr>
    </w:pPr>
    <w:r w:rsidRPr="00CA7C12">
      <w:rPr>
        <w:rFonts w:cstheme="minorHAnsi"/>
        <w:sz w:val="16"/>
        <w:szCs w:val="16"/>
      </w:rPr>
      <w:t>© lead4ward</w:t>
    </w:r>
    <w:r w:rsidRPr="00CA7C12">
      <w:rPr>
        <w:rFonts w:cstheme="minorHAnsi"/>
        <w:sz w:val="16"/>
        <w:szCs w:val="16"/>
      </w:rPr>
      <w:tab/>
      <w:t>This resource is designed to be adapted to local contexts.</w:t>
    </w:r>
    <w:r w:rsidRPr="00CA7C12">
      <w:rPr>
        <w:rFonts w:cstheme="minorHAnsi"/>
        <w:sz w:val="16"/>
        <w:szCs w:val="16"/>
      </w:rPr>
      <w:tab/>
      <w:t xml:space="preserve">v. </w:t>
    </w:r>
    <w:r w:rsidR="0051648D">
      <w:rPr>
        <w:rFonts w:cstheme="minorHAnsi"/>
        <w:sz w:val="16"/>
        <w:szCs w:val="16"/>
      </w:rPr>
      <w:t>6</w:t>
    </w:r>
    <w:r w:rsidRPr="00CA7C12">
      <w:rPr>
        <w:rFonts w:cstheme="minorHAnsi"/>
        <w:sz w:val="16"/>
        <w:szCs w:val="16"/>
      </w:rPr>
      <w:t>.</w:t>
    </w:r>
    <w:r w:rsidR="0087162A">
      <w:rPr>
        <w:rFonts w:cstheme="minorHAnsi"/>
        <w:sz w:val="16"/>
        <w:szCs w:val="16"/>
      </w:rPr>
      <w:t>2</w:t>
    </w:r>
    <w:r w:rsidR="00311C55">
      <w:rPr>
        <w:rFonts w:cstheme="minorHAnsi"/>
        <w:sz w:val="16"/>
        <w:szCs w:val="16"/>
      </w:rPr>
      <w:t>3</w:t>
    </w:r>
    <w:r w:rsidRPr="00CA7C12">
      <w:rPr>
        <w:rFonts w:cstheme="minorHAnsi"/>
        <w:sz w:val="16"/>
        <w:szCs w:val="16"/>
      </w:rPr>
      <w:t>.2</w:t>
    </w:r>
    <w:r w:rsidR="0051648D">
      <w:rPr>
        <w:rFonts w:cstheme="minorHAnsi"/>
        <w:sz w:val="16"/>
        <w:szCs w:val="16"/>
      </w:rPr>
      <w:t>2</w:t>
    </w:r>
    <w:r w:rsidRPr="00CA7C12">
      <w:rPr>
        <w:rFonts w:cstheme="minorHAnsi"/>
        <w:sz w:val="16"/>
        <w:szCs w:val="16"/>
      </w:rPr>
      <w:tab/>
    </w:r>
    <w:r w:rsidR="005F4E21">
      <w:rPr>
        <w:rFonts w:cstheme="minorHAnsi"/>
        <w:sz w:val="16"/>
        <w:szCs w:val="16"/>
      </w:rPr>
      <w:fldChar w:fldCharType="begin"/>
    </w:r>
    <w:r w:rsidR="005F4E21">
      <w:rPr>
        <w:rFonts w:cstheme="minorHAnsi"/>
        <w:sz w:val="16"/>
        <w:szCs w:val="16"/>
      </w:rPr>
      <w:instrText xml:space="preserve"> PAGE  \* Arabic  \* MERGEFORMAT </w:instrText>
    </w:r>
    <w:r w:rsidR="005F4E21">
      <w:rPr>
        <w:rFonts w:cstheme="minorHAnsi"/>
        <w:sz w:val="16"/>
        <w:szCs w:val="16"/>
      </w:rPr>
      <w:fldChar w:fldCharType="separate"/>
    </w:r>
    <w:r w:rsidR="005F4E21">
      <w:rPr>
        <w:rFonts w:cstheme="minorHAnsi"/>
        <w:noProof/>
        <w:sz w:val="16"/>
        <w:szCs w:val="16"/>
      </w:rPr>
      <w:t>1</w:t>
    </w:r>
    <w:r w:rsidR="005F4E21">
      <w:rPr>
        <w:rFonts w:cstheme="minorHAnsi"/>
        <w:sz w:val="16"/>
        <w:szCs w:val="16"/>
      </w:rPr>
      <w:fldChar w:fldCharType="end"/>
    </w:r>
    <w:r w:rsidRPr="00CA7C12">
      <w:rPr>
        <w:rFonts w:cstheme="minorHAnsi"/>
        <w:sz w:val="16"/>
        <w:szCs w:val="16"/>
      </w:rPr>
      <w:t xml:space="preserve"> of </w:t>
    </w:r>
    <w:r w:rsidR="005F4E21">
      <w:rPr>
        <w:rFonts w:cstheme="minorHAnsi"/>
        <w:sz w:val="16"/>
        <w:szCs w:val="16"/>
      </w:rPr>
      <w:fldChar w:fldCharType="begin"/>
    </w:r>
    <w:r w:rsidR="005F4E21">
      <w:rPr>
        <w:rFonts w:cstheme="minorHAnsi"/>
        <w:sz w:val="16"/>
        <w:szCs w:val="16"/>
      </w:rPr>
      <w:instrText xml:space="preserve"> NUMPAGES  \# "0" \* Arabic  \* MERGEFORMAT </w:instrText>
    </w:r>
    <w:r w:rsidR="005F4E21">
      <w:rPr>
        <w:rFonts w:cstheme="minorHAnsi"/>
        <w:sz w:val="16"/>
        <w:szCs w:val="16"/>
      </w:rPr>
      <w:fldChar w:fldCharType="separate"/>
    </w:r>
    <w:r w:rsidR="005F4E21">
      <w:rPr>
        <w:rFonts w:cstheme="minorHAnsi"/>
        <w:noProof/>
        <w:sz w:val="16"/>
        <w:szCs w:val="16"/>
      </w:rPr>
      <w:t>6</w:t>
    </w:r>
    <w:r w:rsidR="005F4E21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BDA2" w14:textId="77777777" w:rsidR="007A1DC1" w:rsidRDefault="007A1DC1" w:rsidP="00864051">
      <w:pPr>
        <w:spacing w:after="0" w:line="240" w:lineRule="auto"/>
      </w:pPr>
      <w:r>
        <w:separator/>
      </w:r>
    </w:p>
  </w:footnote>
  <w:footnote w:type="continuationSeparator" w:id="0">
    <w:p w14:paraId="77BE75CD" w14:textId="77777777" w:rsidR="007A1DC1" w:rsidRDefault="007A1DC1" w:rsidP="0086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E742" w14:textId="066DE1F3" w:rsidR="00B7607E" w:rsidRPr="00B7607E" w:rsidRDefault="00B7607E" w:rsidP="00B67A3C">
    <w:pPr>
      <w:pStyle w:val="Header"/>
      <w:spacing w:after="160"/>
      <w:jc w:val="center"/>
      <w:rPr>
        <w:b/>
        <w:bCs/>
        <w:color w:val="035EA0"/>
        <w:sz w:val="28"/>
        <w:szCs w:val="28"/>
      </w:rPr>
    </w:pPr>
    <w:r w:rsidRPr="00254AB7">
      <w:rPr>
        <w:b/>
        <w:bCs/>
        <w:noProof/>
        <w:color w:val="035EA0"/>
        <w:sz w:val="28"/>
        <w:szCs w:val="28"/>
      </w:rPr>
      <w:drawing>
        <wp:anchor distT="0" distB="0" distL="114300" distR="114300" simplePos="0" relativeHeight="251660288" behindDoc="0" locked="0" layoutInCell="1" allowOverlap="1" wp14:anchorId="377A905A" wp14:editId="7400A748">
          <wp:simplePos x="0" y="0"/>
          <wp:positionH relativeFrom="column">
            <wp:posOffset>8286750</wp:posOffset>
          </wp:positionH>
          <wp:positionV relativeFrom="paragraph">
            <wp:posOffset>-51435</wp:posOffset>
          </wp:positionV>
          <wp:extent cx="941832" cy="210312"/>
          <wp:effectExtent l="0" t="0" r="0" b="0"/>
          <wp:wrapNone/>
          <wp:docPr id="21" name="Picture 2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21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035EA0"/>
        <w:sz w:val="28"/>
        <w:szCs w:val="28"/>
      </w:rPr>
      <w:t>R</w:t>
    </w:r>
    <w:r w:rsidR="00D463A2">
      <w:rPr>
        <w:b/>
        <w:bCs/>
        <w:noProof/>
        <w:color w:val="035EA0"/>
        <w:sz w:val="28"/>
        <w:szCs w:val="28"/>
      </w:rPr>
      <w:t>LA</w:t>
    </w:r>
    <w:r w:rsidRPr="00254AB7">
      <w:rPr>
        <w:b/>
        <w:bCs/>
        <w:color w:val="035EA0"/>
        <w:sz w:val="28"/>
        <w:szCs w:val="28"/>
      </w:rPr>
      <w:t xml:space="preserve"> Prioritized Standards</w:t>
    </w:r>
    <w:r w:rsidR="00254EF2" w:rsidRPr="00254EF2">
      <w:t xml:space="preserve"> </w:t>
    </w:r>
    <w:r w:rsidR="00254EF2" w:rsidRPr="00254EF2">
      <w:rPr>
        <w:b/>
        <w:bCs/>
        <w:color w:val="035EA0"/>
        <w:sz w:val="28"/>
        <w:szCs w:val="28"/>
      </w:rPr>
      <w:t>for Supplemental Instruction</w:t>
    </w:r>
    <w:r w:rsidR="00254EF2">
      <w:rPr>
        <w:b/>
        <w:bCs/>
        <w:color w:val="035EA0"/>
        <w:sz w:val="28"/>
        <w:szCs w:val="28"/>
      </w:rPr>
      <w:t xml:space="preserve">:  </w:t>
    </w:r>
    <w:r w:rsidRPr="00254AB7">
      <w:rPr>
        <w:b/>
        <w:bCs/>
        <w:color w:val="035EA0"/>
        <w:sz w:val="28"/>
        <w:szCs w:val="28"/>
      </w:rPr>
      <w:t>Grad</w:t>
    </w:r>
    <w:r>
      <w:rPr>
        <w:b/>
        <w:bCs/>
        <w:color w:val="035EA0"/>
        <w:sz w:val="28"/>
        <w:szCs w:val="28"/>
      </w:rPr>
      <w:t>e 3</w:t>
    </w:r>
    <w:r w:rsidR="00A9093D">
      <w:rPr>
        <w:b/>
        <w:bCs/>
        <w:color w:val="035EA0"/>
        <w:sz w:val="28"/>
        <w:szCs w:val="28"/>
      </w:rPr>
      <w:t xml:space="preserve"> </w:t>
    </w:r>
    <w:r w:rsidR="00254EF2">
      <w:rPr>
        <w:b/>
        <w:bCs/>
        <w:color w:val="035EA0"/>
        <w:sz w:val="28"/>
        <w:szCs w:val="28"/>
      </w:rPr>
      <w:t>-</w:t>
    </w:r>
    <w:r w:rsidR="00A9093D">
      <w:rPr>
        <w:b/>
        <w:bCs/>
        <w:color w:val="035EA0"/>
        <w:sz w:val="28"/>
        <w:szCs w:val="28"/>
      </w:rPr>
      <w:t xml:space="preserve"> </w:t>
    </w:r>
    <w:r w:rsidR="0087162A">
      <w:rPr>
        <w:b/>
        <w:bCs/>
        <w:color w:val="035EA0"/>
        <w:sz w:val="28"/>
        <w:szCs w:val="28"/>
      </w:rPr>
      <w:t>English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4146E"/>
    <w:multiLevelType w:val="hybridMultilevel"/>
    <w:tmpl w:val="C810CB7A"/>
    <w:lvl w:ilvl="0" w:tplc="BE30E9D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46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EE"/>
    <w:rsid w:val="00003001"/>
    <w:rsid w:val="00024887"/>
    <w:rsid w:val="000254AB"/>
    <w:rsid w:val="00026708"/>
    <w:rsid w:val="00032A79"/>
    <w:rsid w:val="00036F9D"/>
    <w:rsid w:val="00040A68"/>
    <w:rsid w:val="000414E0"/>
    <w:rsid w:val="00043E1C"/>
    <w:rsid w:val="00052E9C"/>
    <w:rsid w:val="00054CF2"/>
    <w:rsid w:val="00071327"/>
    <w:rsid w:val="0007687A"/>
    <w:rsid w:val="000809B8"/>
    <w:rsid w:val="00083748"/>
    <w:rsid w:val="000969EF"/>
    <w:rsid w:val="000A3247"/>
    <w:rsid w:val="000B0F9E"/>
    <w:rsid w:val="000C6F56"/>
    <w:rsid w:val="000C6F90"/>
    <w:rsid w:val="000E62E7"/>
    <w:rsid w:val="000F04AD"/>
    <w:rsid w:val="000F47F4"/>
    <w:rsid w:val="00106ED4"/>
    <w:rsid w:val="00116643"/>
    <w:rsid w:val="00116F9B"/>
    <w:rsid w:val="00120416"/>
    <w:rsid w:val="001241F2"/>
    <w:rsid w:val="001249F0"/>
    <w:rsid w:val="0013017E"/>
    <w:rsid w:val="00130597"/>
    <w:rsid w:val="0013449C"/>
    <w:rsid w:val="001369F7"/>
    <w:rsid w:val="001418DA"/>
    <w:rsid w:val="00192898"/>
    <w:rsid w:val="00193F10"/>
    <w:rsid w:val="001C08D0"/>
    <w:rsid w:val="001C75E0"/>
    <w:rsid w:val="001D56DB"/>
    <w:rsid w:val="001E0A92"/>
    <w:rsid w:val="001E4B2C"/>
    <w:rsid w:val="001E608C"/>
    <w:rsid w:val="001F7779"/>
    <w:rsid w:val="00203E0C"/>
    <w:rsid w:val="00216F58"/>
    <w:rsid w:val="002178BF"/>
    <w:rsid w:val="0022243C"/>
    <w:rsid w:val="0023033A"/>
    <w:rsid w:val="00231A87"/>
    <w:rsid w:val="00240012"/>
    <w:rsid w:val="0024420B"/>
    <w:rsid w:val="00245A3D"/>
    <w:rsid w:val="00246551"/>
    <w:rsid w:val="00254EF2"/>
    <w:rsid w:val="002A3A77"/>
    <w:rsid w:val="002B0C1C"/>
    <w:rsid w:val="002B46AF"/>
    <w:rsid w:val="002C056C"/>
    <w:rsid w:val="002F1C38"/>
    <w:rsid w:val="002F248E"/>
    <w:rsid w:val="00301B96"/>
    <w:rsid w:val="00311C55"/>
    <w:rsid w:val="00314DCC"/>
    <w:rsid w:val="00336DAA"/>
    <w:rsid w:val="00343C28"/>
    <w:rsid w:val="0036163D"/>
    <w:rsid w:val="00361A22"/>
    <w:rsid w:val="00384CF7"/>
    <w:rsid w:val="00384D48"/>
    <w:rsid w:val="003909B3"/>
    <w:rsid w:val="003A0AB0"/>
    <w:rsid w:val="003B10CA"/>
    <w:rsid w:val="003C7391"/>
    <w:rsid w:val="003E3014"/>
    <w:rsid w:val="003E3175"/>
    <w:rsid w:val="003E5755"/>
    <w:rsid w:val="003F7646"/>
    <w:rsid w:val="00401367"/>
    <w:rsid w:val="004032C5"/>
    <w:rsid w:val="00410E9D"/>
    <w:rsid w:val="00413679"/>
    <w:rsid w:val="00416170"/>
    <w:rsid w:val="0043184B"/>
    <w:rsid w:val="004414BC"/>
    <w:rsid w:val="0044740F"/>
    <w:rsid w:val="00450090"/>
    <w:rsid w:val="00454DEC"/>
    <w:rsid w:val="00455FFA"/>
    <w:rsid w:val="00476E65"/>
    <w:rsid w:val="0048532C"/>
    <w:rsid w:val="00490C1F"/>
    <w:rsid w:val="00496303"/>
    <w:rsid w:val="004A100F"/>
    <w:rsid w:val="004A5842"/>
    <w:rsid w:val="004A77AA"/>
    <w:rsid w:val="004B4CE1"/>
    <w:rsid w:val="004C18F5"/>
    <w:rsid w:val="004C6A9B"/>
    <w:rsid w:val="004D232A"/>
    <w:rsid w:val="004E2B7C"/>
    <w:rsid w:val="004E7801"/>
    <w:rsid w:val="004F2211"/>
    <w:rsid w:val="004F351A"/>
    <w:rsid w:val="004F5DD3"/>
    <w:rsid w:val="00505C6D"/>
    <w:rsid w:val="00510D56"/>
    <w:rsid w:val="0051648D"/>
    <w:rsid w:val="00517756"/>
    <w:rsid w:val="005346AC"/>
    <w:rsid w:val="00535AC8"/>
    <w:rsid w:val="005511A0"/>
    <w:rsid w:val="005674EF"/>
    <w:rsid w:val="0059066D"/>
    <w:rsid w:val="0059509C"/>
    <w:rsid w:val="005B0F0A"/>
    <w:rsid w:val="005C688D"/>
    <w:rsid w:val="005D524A"/>
    <w:rsid w:val="005E6756"/>
    <w:rsid w:val="005F4E21"/>
    <w:rsid w:val="00602903"/>
    <w:rsid w:val="00610232"/>
    <w:rsid w:val="006127E2"/>
    <w:rsid w:val="00632760"/>
    <w:rsid w:val="00636540"/>
    <w:rsid w:val="006515BB"/>
    <w:rsid w:val="00653791"/>
    <w:rsid w:val="006675F3"/>
    <w:rsid w:val="00667F9B"/>
    <w:rsid w:val="0067513F"/>
    <w:rsid w:val="0068038B"/>
    <w:rsid w:val="0068775A"/>
    <w:rsid w:val="00690C50"/>
    <w:rsid w:val="0069799D"/>
    <w:rsid w:val="006A7176"/>
    <w:rsid w:val="006A7458"/>
    <w:rsid w:val="006C025D"/>
    <w:rsid w:val="006D170B"/>
    <w:rsid w:val="006D393A"/>
    <w:rsid w:val="006E73B3"/>
    <w:rsid w:val="006F1896"/>
    <w:rsid w:val="00701343"/>
    <w:rsid w:val="00707708"/>
    <w:rsid w:val="0071030B"/>
    <w:rsid w:val="007127BC"/>
    <w:rsid w:val="00715404"/>
    <w:rsid w:val="00717C33"/>
    <w:rsid w:val="0072391E"/>
    <w:rsid w:val="00733E73"/>
    <w:rsid w:val="00746034"/>
    <w:rsid w:val="0074620B"/>
    <w:rsid w:val="0077501A"/>
    <w:rsid w:val="007802EF"/>
    <w:rsid w:val="007864D8"/>
    <w:rsid w:val="007A1DC1"/>
    <w:rsid w:val="007A396B"/>
    <w:rsid w:val="007B3ECF"/>
    <w:rsid w:val="007B62B7"/>
    <w:rsid w:val="007C0FE2"/>
    <w:rsid w:val="007C4ACD"/>
    <w:rsid w:val="007C5808"/>
    <w:rsid w:val="007D7F70"/>
    <w:rsid w:val="007E1AD6"/>
    <w:rsid w:val="007F20F1"/>
    <w:rsid w:val="00800EDE"/>
    <w:rsid w:val="008020F0"/>
    <w:rsid w:val="00812957"/>
    <w:rsid w:val="00816F20"/>
    <w:rsid w:val="00830B45"/>
    <w:rsid w:val="00832FE5"/>
    <w:rsid w:val="0086213F"/>
    <w:rsid w:val="00864051"/>
    <w:rsid w:val="0087162A"/>
    <w:rsid w:val="008A4B83"/>
    <w:rsid w:val="008B5DFA"/>
    <w:rsid w:val="008C5C75"/>
    <w:rsid w:val="008C5F45"/>
    <w:rsid w:val="008C740F"/>
    <w:rsid w:val="008D63AF"/>
    <w:rsid w:val="008E3FD7"/>
    <w:rsid w:val="008E7EA0"/>
    <w:rsid w:val="00905EAD"/>
    <w:rsid w:val="009153F3"/>
    <w:rsid w:val="00921A15"/>
    <w:rsid w:val="00921C4F"/>
    <w:rsid w:val="0092373A"/>
    <w:rsid w:val="00930244"/>
    <w:rsid w:val="00944B74"/>
    <w:rsid w:val="00950914"/>
    <w:rsid w:val="00953C70"/>
    <w:rsid w:val="00957933"/>
    <w:rsid w:val="009663C7"/>
    <w:rsid w:val="00967020"/>
    <w:rsid w:val="00973D41"/>
    <w:rsid w:val="00981435"/>
    <w:rsid w:val="0098322A"/>
    <w:rsid w:val="00986508"/>
    <w:rsid w:val="00986EA5"/>
    <w:rsid w:val="00993162"/>
    <w:rsid w:val="009C2DEE"/>
    <w:rsid w:val="009C510C"/>
    <w:rsid w:val="009D5329"/>
    <w:rsid w:val="009E78E7"/>
    <w:rsid w:val="00A05230"/>
    <w:rsid w:val="00A06430"/>
    <w:rsid w:val="00A115CC"/>
    <w:rsid w:val="00A14E7F"/>
    <w:rsid w:val="00A21AE2"/>
    <w:rsid w:val="00A25A40"/>
    <w:rsid w:val="00A27FB8"/>
    <w:rsid w:val="00A35C6B"/>
    <w:rsid w:val="00A363CF"/>
    <w:rsid w:val="00A5331F"/>
    <w:rsid w:val="00A54D49"/>
    <w:rsid w:val="00A86E91"/>
    <w:rsid w:val="00A9093D"/>
    <w:rsid w:val="00AA1822"/>
    <w:rsid w:val="00AA422B"/>
    <w:rsid w:val="00AB154C"/>
    <w:rsid w:val="00AB39D0"/>
    <w:rsid w:val="00AB6622"/>
    <w:rsid w:val="00AC1211"/>
    <w:rsid w:val="00AC53D3"/>
    <w:rsid w:val="00AD248D"/>
    <w:rsid w:val="00AD2C9A"/>
    <w:rsid w:val="00AD46F1"/>
    <w:rsid w:val="00AD5697"/>
    <w:rsid w:val="00AE2FBF"/>
    <w:rsid w:val="00AF36D5"/>
    <w:rsid w:val="00B07FC2"/>
    <w:rsid w:val="00B11361"/>
    <w:rsid w:val="00B12C93"/>
    <w:rsid w:val="00B1414D"/>
    <w:rsid w:val="00B22672"/>
    <w:rsid w:val="00B36057"/>
    <w:rsid w:val="00B56E50"/>
    <w:rsid w:val="00B619E9"/>
    <w:rsid w:val="00B66F91"/>
    <w:rsid w:val="00B67A3C"/>
    <w:rsid w:val="00B70674"/>
    <w:rsid w:val="00B7414D"/>
    <w:rsid w:val="00B7607E"/>
    <w:rsid w:val="00BB768A"/>
    <w:rsid w:val="00BC3305"/>
    <w:rsid w:val="00BD1C7E"/>
    <w:rsid w:val="00BD2E90"/>
    <w:rsid w:val="00C04882"/>
    <w:rsid w:val="00C13DDE"/>
    <w:rsid w:val="00C466AB"/>
    <w:rsid w:val="00C5096E"/>
    <w:rsid w:val="00C5210C"/>
    <w:rsid w:val="00C5613D"/>
    <w:rsid w:val="00C912A9"/>
    <w:rsid w:val="00C967C3"/>
    <w:rsid w:val="00CA46DE"/>
    <w:rsid w:val="00CB2D30"/>
    <w:rsid w:val="00CC3C17"/>
    <w:rsid w:val="00CD2977"/>
    <w:rsid w:val="00CD3434"/>
    <w:rsid w:val="00CE05D3"/>
    <w:rsid w:val="00CE11FE"/>
    <w:rsid w:val="00CE7705"/>
    <w:rsid w:val="00D00722"/>
    <w:rsid w:val="00D064F3"/>
    <w:rsid w:val="00D13F64"/>
    <w:rsid w:val="00D23BF6"/>
    <w:rsid w:val="00D34243"/>
    <w:rsid w:val="00D35A23"/>
    <w:rsid w:val="00D463A2"/>
    <w:rsid w:val="00D50127"/>
    <w:rsid w:val="00D66146"/>
    <w:rsid w:val="00D70429"/>
    <w:rsid w:val="00D7519A"/>
    <w:rsid w:val="00D87A85"/>
    <w:rsid w:val="00D97677"/>
    <w:rsid w:val="00DA2245"/>
    <w:rsid w:val="00DB461E"/>
    <w:rsid w:val="00DB6627"/>
    <w:rsid w:val="00DD72CC"/>
    <w:rsid w:val="00DF407E"/>
    <w:rsid w:val="00DF78AE"/>
    <w:rsid w:val="00E01F1C"/>
    <w:rsid w:val="00E1462A"/>
    <w:rsid w:val="00E2540B"/>
    <w:rsid w:val="00E259EC"/>
    <w:rsid w:val="00E4488E"/>
    <w:rsid w:val="00E53426"/>
    <w:rsid w:val="00E646DE"/>
    <w:rsid w:val="00E71BEE"/>
    <w:rsid w:val="00E80615"/>
    <w:rsid w:val="00E83A4D"/>
    <w:rsid w:val="00E875E2"/>
    <w:rsid w:val="00E960E6"/>
    <w:rsid w:val="00E969F2"/>
    <w:rsid w:val="00EA529D"/>
    <w:rsid w:val="00EA7167"/>
    <w:rsid w:val="00EC10BB"/>
    <w:rsid w:val="00EC1D44"/>
    <w:rsid w:val="00ED49B8"/>
    <w:rsid w:val="00ED50B1"/>
    <w:rsid w:val="00EE5E70"/>
    <w:rsid w:val="00EF23C8"/>
    <w:rsid w:val="00EF2B39"/>
    <w:rsid w:val="00F034DE"/>
    <w:rsid w:val="00F036FB"/>
    <w:rsid w:val="00F1626C"/>
    <w:rsid w:val="00F25210"/>
    <w:rsid w:val="00F25380"/>
    <w:rsid w:val="00F53E4D"/>
    <w:rsid w:val="00F5613F"/>
    <w:rsid w:val="00F72BF1"/>
    <w:rsid w:val="00F85FF0"/>
    <w:rsid w:val="00F87583"/>
    <w:rsid w:val="00F92E8D"/>
    <w:rsid w:val="00F932A2"/>
    <w:rsid w:val="00FA09B2"/>
    <w:rsid w:val="00FA0D9B"/>
    <w:rsid w:val="00FA46DD"/>
    <w:rsid w:val="00FA73DD"/>
    <w:rsid w:val="00FC23C1"/>
    <w:rsid w:val="00FC3D7C"/>
    <w:rsid w:val="00FD0CDE"/>
    <w:rsid w:val="00FD5760"/>
    <w:rsid w:val="00FE4449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1AD34"/>
  <w15:docId w15:val="{597F9F41-2483-2B43-90EB-9EED0C94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51"/>
  </w:style>
  <w:style w:type="paragraph" w:styleId="Footer">
    <w:name w:val="footer"/>
    <w:basedOn w:val="Normal"/>
    <w:link w:val="FooterChar"/>
    <w:uiPriority w:val="99"/>
    <w:unhideWhenUsed/>
    <w:rsid w:val="0086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51"/>
  </w:style>
  <w:style w:type="paragraph" w:customStyle="1" w:styleId="Default">
    <w:name w:val="Default"/>
    <w:rsid w:val="00120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3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A4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6ED4"/>
    <w:pPr>
      <w:ind w:left="720"/>
      <w:contextualSpacing/>
    </w:pPr>
  </w:style>
  <w:style w:type="paragraph" w:customStyle="1" w:styleId="bullets">
    <w:name w:val="bullets"/>
    <w:basedOn w:val="ListParagraph"/>
    <w:qFormat/>
    <w:rsid w:val="00106ED4"/>
    <w:pPr>
      <w:numPr>
        <w:numId w:val="1"/>
      </w:numPr>
      <w:autoSpaceDE w:val="0"/>
      <w:autoSpaceDN w:val="0"/>
      <w:adjustRightInd w:val="0"/>
      <w:spacing w:after="0" w:line="240" w:lineRule="auto"/>
      <w:ind w:left="144" w:hanging="144"/>
      <w:contextualSpacing w:val="0"/>
    </w:pPr>
    <w:rPr>
      <w:rFonts w:cstheme="minorHAnsi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69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s">
    <w:name w:val="SEs"/>
    <w:basedOn w:val="Normal"/>
    <w:qFormat/>
    <w:rsid w:val="00733E73"/>
    <w:pPr>
      <w:spacing w:before="20" w:after="20" w:line="240" w:lineRule="auto"/>
    </w:pPr>
    <w:rPr>
      <w:rFonts w:cstheme="minorHAnsi"/>
      <w:sz w:val="15"/>
      <w:szCs w:val="15"/>
    </w:rPr>
  </w:style>
  <w:style w:type="paragraph" w:customStyle="1" w:styleId="SEs2">
    <w:name w:val="SEs2"/>
    <w:basedOn w:val="Normal"/>
    <w:qFormat/>
    <w:rsid w:val="00B66F91"/>
    <w:pPr>
      <w:spacing w:after="0" w:line="240" w:lineRule="auto"/>
      <w:ind w:left="288" w:hanging="288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1982</Words>
  <Characters>11303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Lakisha Ball</dc:creator>
  <cp:keywords/>
  <dc:description/>
  <cp:lastModifiedBy>Matt Morgan</cp:lastModifiedBy>
  <cp:revision>2</cp:revision>
  <cp:lastPrinted>2022-06-21T22:52:00Z</cp:lastPrinted>
  <dcterms:created xsi:type="dcterms:W3CDTF">2022-06-28T15:47:00Z</dcterms:created>
  <dcterms:modified xsi:type="dcterms:W3CDTF">2022-06-28T15:47:00Z</dcterms:modified>
</cp:coreProperties>
</file>